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2462" w14:textId="77777777" w:rsidR="006B4DDC" w:rsidRPr="004E7D68" w:rsidRDefault="00626E4F" w:rsidP="0080743B">
      <w:pPr>
        <w:ind w:right="618"/>
        <w:jc w:val="center"/>
        <w:rPr>
          <w:rFonts w:ascii="Calibri Light" w:hAnsi="Calibri Light"/>
          <w:sz w:val="24"/>
          <w:szCs w:val="24"/>
        </w:rPr>
      </w:pPr>
      <w:r w:rsidRPr="004E7D68">
        <w:rPr>
          <w:rFonts w:ascii="Calibri Light" w:hAnsi="Calibri Light"/>
          <w:b/>
          <w:bCs/>
          <w:sz w:val="24"/>
          <w:szCs w:val="24"/>
          <w:lang w:val="es-MX"/>
        </w:rPr>
        <w:t>La Oficina del Alto Comisionado de las Naciones Unidas para los Refugiados</w:t>
      </w:r>
    </w:p>
    <w:p w14:paraId="7398884F" w14:textId="77777777" w:rsidR="006B4DDC" w:rsidRPr="004E7D68" w:rsidRDefault="006B4DDC" w:rsidP="006B4DDC">
      <w:pPr>
        <w:ind w:right="618"/>
        <w:jc w:val="both"/>
        <w:rPr>
          <w:rFonts w:ascii="Calibri Light" w:hAnsi="Calibri Light"/>
          <w:sz w:val="24"/>
          <w:szCs w:val="24"/>
        </w:rPr>
      </w:pPr>
    </w:p>
    <w:p w14:paraId="258DA85B" w14:textId="5596B4DD" w:rsidR="00D34C48" w:rsidRPr="004E7D68" w:rsidRDefault="00D34C48" w:rsidP="00D34C48">
      <w:pPr>
        <w:ind w:right="-57"/>
        <w:jc w:val="center"/>
        <w:rPr>
          <w:rFonts w:ascii="Calibri Light" w:hAnsi="Calibri Light"/>
          <w:b/>
          <w:bCs/>
          <w:sz w:val="22"/>
          <w:szCs w:val="24"/>
          <w:lang w:val="es-MX"/>
        </w:rPr>
      </w:pPr>
      <w:r w:rsidRPr="004E7D68">
        <w:rPr>
          <w:rFonts w:ascii="Calibri Light" w:hAnsi="Calibri Light"/>
          <w:b/>
          <w:bCs/>
          <w:sz w:val="22"/>
          <w:szCs w:val="24"/>
          <w:lang w:val="es-MX"/>
        </w:rPr>
        <w:t>Servicios de Cons</w:t>
      </w:r>
      <w:r w:rsidR="00E80DD8">
        <w:rPr>
          <w:rFonts w:ascii="Calibri Light" w:hAnsi="Calibri Light"/>
          <w:b/>
          <w:bCs/>
          <w:sz w:val="22"/>
          <w:szCs w:val="24"/>
          <w:lang w:val="es-MX"/>
        </w:rPr>
        <w:t xml:space="preserve">trucción en </w:t>
      </w:r>
      <w:r w:rsidR="00E80DD8" w:rsidRPr="00917826">
        <w:rPr>
          <w:rFonts w:ascii="Calibri Light" w:hAnsi="Calibri Light"/>
          <w:b/>
          <w:bCs/>
          <w:color w:val="auto"/>
          <w:sz w:val="22"/>
          <w:szCs w:val="24"/>
          <w:lang w:val="es-MX"/>
        </w:rPr>
        <w:t>Albergue “Decanal Guadalupano</w:t>
      </w:r>
      <w:r w:rsidRPr="00917826">
        <w:rPr>
          <w:rFonts w:ascii="Calibri Light" w:hAnsi="Calibri Light"/>
          <w:b/>
          <w:bCs/>
          <w:color w:val="auto"/>
          <w:sz w:val="22"/>
          <w:szCs w:val="24"/>
          <w:lang w:val="es-MX"/>
        </w:rPr>
        <w:t>”</w:t>
      </w:r>
    </w:p>
    <w:p w14:paraId="77A2F26D" w14:textId="77777777" w:rsidR="00782710" w:rsidRPr="004E7D68" w:rsidRDefault="00782710" w:rsidP="001840D0">
      <w:pPr>
        <w:ind w:right="618"/>
        <w:jc w:val="center"/>
        <w:rPr>
          <w:rFonts w:ascii="Calibri Light" w:hAnsi="Calibri Light"/>
          <w:b/>
          <w:lang w:val="es-MX"/>
        </w:rPr>
      </w:pPr>
    </w:p>
    <w:p w14:paraId="244BD5E0" w14:textId="77777777" w:rsidR="00CE70B0" w:rsidRPr="004E7D68" w:rsidRDefault="00FE31EC" w:rsidP="00782710">
      <w:pPr>
        <w:ind w:right="618"/>
        <w:jc w:val="center"/>
        <w:rPr>
          <w:rFonts w:ascii="Calibri Light" w:hAnsi="Calibri Light"/>
          <w:sz w:val="24"/>
          <w:szCs w:val="24"/>
        </w:rPr>
      </w:pPr>
      <w:r w:rsidRPr="004E7D68">
        <w:rPr>
          <w:rFonts w:ascii="Calibri Light" w:hAnsi="Calibri Light"/>
          <w:sz w:val="24"/>
          <w:szCs w:val="24"/>
        </w:rPr>
        <w:t>Términos de Referencia</w:t>
      </w:r>
      <w:r w:rsidR="00F750F2" w:rsidRPr="004E7D68">
        <w:rPr>
          <w:rFonts w:ascii="Calibri Light" w:hAnsi="Calibri Light"/>
          <w:sz w:val="24"/>
          <w:szCs w:val="24"/>
        </w:rPr>
        <w:t xml:space="preserve"> </w:t>
      </w:r>
    </w:p>
    <w:p w14:paraId="61B8DB73" w14:textId="6EB011C1" w:rsidR="00A777E6" w:rsidRPr="004E7D68" w:rsidRDefault="00CE70B0" w:rsidP="00782710">
      <w:pPr>
        <w:ind w:right="618"/>
        <w:jc w:val="center"/>
        <w:rPr>
          <w:rFonts w:ascii="Calibri Light" w:hAnsi="Calibri Light" w:cs="Arial"/>
          <w:sz w:val="22"/>
          <w:szCs w:val="22"/>
        </w:rPr>
      </w:pPr>
      <w:proofErr w:type="gramStart"/>
      <w:r w:rsidRPr="004E7D68">
        <w:rPr>
          <w:rFonts w:ascii="Calibri Light" w:hAnsi="Calibri Light" w:cs="Arial"/>
          <w:sz w:val="22"/>
          <w:szCs w:val="22"/>
        </w:rPr>
        <w:t>de</w:t>
      </w:r>
      <w:proofErr w:type="gramEnd"/>
      <w:r w:rsidRPr="004E7D68">
        <w:rPr>
          <w:rFonts w:ascii="Calibri Light" w:hAnsi="Calibri Light" w:cs="Arial"/>
          <w:sz w:val="22"/>
          <w:szCs w:val="22"/>
        </w:rPr>
        <w:t xml:space="preserve"> la Solicitud de </w:t>
      </w:r>
      <w:r w:rsidRPr="00917826">
        <w:rPr>
          <w:rFonts w:ascii="Calibri Light" w:hAnsi="Calibri Light" w:cs="Arial"/>
          <w:color w:val="auto"/>
          <w:sz w:val="22"/>
          <w:szCs w:val="22"/>
        </w:rPr>
        <w:t>Propuesta:</w:t>
      </w:r>
      <w:r w:rsidR="003C5B00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FE31EC" w:rsidRPr="00917826">
        <w:rPr>
          <w:rFonts w:ascii="Calibri Light" w:hAnsi="Calibri Light" w:cs="Arial"/>
          <w:b/>
          <w:color w:val="auto"/>
          <w:sz w:val="22"/>
          <w:szCs w:val="22"/>
        </w:rPr>
        <w:t xml:space="preserve">RFP 2016 ACNUR MEX </w:t>
      </w:r>
      <w:r w:rsidR="00917826" w:rsidRPr="00917826">
        <w:rPr>
          <w:rFonts w:ascii="Calibri Light" w:hAnsi="Calibri Light" w:cs="Arial"/>
          <w:b/>
          <w:color w:val="auto"/>
          <w:sz w:val="22"/>
          <w:szCs w:val="22"/>
        </w:rPr>
        <w:t>477</w:t>
      </w:r>
    </w:p>
    <w:p w14:paraId="127F7470" w14:textId="27816EB0" w:rsidR="00650011" w:rsidRPr="004E7D68" w:rsidRDefault="00650011" w:rsidP="00782710">
      <w:pPr>
        <w:ind w:right="618"/>
        <w:jc w:val="center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Condiciones Técnicas sobre la presentación de la Propuesta</w:t>
      </w:r>
    </w:p>
    <w:p w14:paraId="413B3DA1" w14:textId="3F7B6774" w:rsidR="00782710" w:rsidRPr="004E7D68" w:rsidRDefault="003C5B00" w:rsidP="00782710">
      <w:pPr>
        <w:ind w:right="618"/>
        <w:jc w:val="center"/>
        <w:rPr>
          <w:rFonts w:ascii="Calibri Light" w:hAnsi="Calibri Light"/>
          <w:sz w:val="18"/>
          <w:szCs w:val="18"/>
        </w:rPr>
      </w:pPr>
      <w:r w:rsidRPr="004E7D68">
        <w:rPr>
          <w:rFonts w:ascii="Calibri Light" w:hAnsi="Calibri Light"/>
          <w:sz w:val="18"/>
          <w:szCs w:val="18"/>
        </w:rPr>
        <w:t xml:space="preserve"> </w:t>
      </w:r>
    </w:p>
    <w:p w14:paraId="18B8110C" w14:textId="77777777" w:rsidR="001840D0" w:rsidRPr="004E7D68" w:rsidRDefault="001840D0" w:rsidP="001840D0">
      <w:pPr>
        <w:ind w:right="618"/>
        <w:jc w:val="center"/>
        <w:rPr>
          <w:rFonts w:ascii="Calibri Light" w:hAnsi="Calibri Light"/>
          <w:b/>
        </w:rPr>
      </w:pPr>
    </w:p>
    <w:p w14:paraId="6872BEBE" w14:textId="25AC1E7D" w:rsidR="002D2E4F" w:rsidRPr="004E7D68" w:rsidRDefault="002D2E4F" w:rsidP="00A0609C">
      <w:pPr>
        <w:ind w:right="618"/>
        <w:jc w:val="both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Se denominará “LA CONTRATANTE” a La Oficina del Alto Comisionado de las Nacio</w:t>
      </w:r>
      <w:r w:rsidR="00A0609C" w:rsidRPr="004E7D68">
        <w:rPr>
          <w:rFonts w:ascii="Calibri Light" w:hAnsi="Calibri Light" w:cs="Arial"/>
          <w:sz w:val="22"/>
          <w:szCs w:val="22"/>
        </w:rPr>
        <w:t xml:space="preserve">nes Unidas para los Refugiados, </w:t>
      </w:r>
      <w:r w:rsidRPr="004E7D68">
        <w:rPr>
          <w:rFonts w:ascii="Calibri Light" w:hAnsi="Calibri Light" w:cs="Arial"/>
          <w:sz w:val="22"/>
          <w:szCs w:val="22"/>
        </w:rPr>
        <w:t>“POSTORES”  a los Contratistas invit</w:t>
      </w:r>
      <w:r w:rsidR="00F750F2" w:rsidRPr="004E7D68">
        <w:rPr>
          <w:rFonts w:ascii="Calibri Light" w:hAnsi="Calibri Light" w:cs="Arial"/>
          <w:sz w:val="22"/>
          <w:szCs w:val="22"/>
        </w:rPr>
        <w:t xml:space="preserve">ados a participar en la </w:t>
      </w:r>
      <w:r w:rsidR="003C5B00" w:rsidRPr="004E7D68">
        <w:rPr>
          <w:rFonts w:ascii="Calibri Light" w:hAnsi="Calibri Light" w:cs="Arial"/>
          <w:sz w:val="22"/>
          <w:szCs w:val="22"/>
        </w:rPr>
        <w:t>licitación</w:t>
      </w:r>
      <w:r w:rsidRPr="004E7D68">
        <w:rPr>
          <w:rFonts w:ascii="Calibri Light" w:hAnsi="Calibri Light" w:cs="Arial"/>
          <w:sz w:val="22"/>
          <w:szCs w:val="22"/>
        </w:rPr>
        <w:t xml:space="preserve"> y “CONTRATISTA” al que resulte seleccionado para la adjudicación del contrato respectivo.</w:t>
      </w:r>
    </w:p>
    <w:p w14:paraId="150C6082" w14:textId="77777777" w:rsidR="002D2E4F" w:rsidRPr="004E7D68" w:rsidRDefault="002D2E4F" w:rsidP="002D2E4F">
      <w:pPr>
        <w:spacing w:line="312" w:lineRule="auto"/>
        <w:jc w:val="both"/>
        <w:rPr>
          <w:rFonts w:ascii="Calibri Light" w:hAnsi="Calibri Light" w:cs="Arial"/>
          <w:sz w:val="22"/>
          <w:szCs w:val="22"/>
        </w:rPr>
      </w:pPr>
    </w:p>
    <w:p w14:paraId="16DF1AC5" w14:textId="77777777" w:rsidR="002D2E4F" w:rsidRPr="00917826" w:rsidRDefault="002D2E4F" w:rsidP="002D2E4F">
      <w:pPr>
        <w:spacing w:line="312" w:lineRule="auto"/>
        <w:jc w:val="both"/>
        <w:rPr>
          <w:rFonts w:ascii="Calibri Light" w:hAnsi="Calibri Light" w:cs="Arial"/>
          <w:sz w:val="22"/>
          <w:szCs w:val="22"/>
        </w:rPr>
      </w:pPr>
      <w:r w:rsidRPr="00917826">
        <w:rPr>
          <w:rFonts w:ascii="Calibri Light" w:hAnsi="Calibri Light" w:cs="Arial"/>
          <w:sz w:val="22"/>
          <w:szCs w:val="22"/>
        </w:rPr>
        <w:t>“EL POSTOR” y “LA CONTRATANTE” están de acuerdo en los siguientes puntos:</w:t>
      </w:r>
    </w:p>
    <w:p w14:paraId="0812AC3F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Integración de la propuesta:</w:t>
      </w:r>
    </w:p>
    <w:p w14:paraId="4F669499" w14:textId="0797673C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El concurso es </w:t>
      </w:r>
      <w:r w:rsidR="00316D4B" w:rsidRPr="00E80DD8">
        <w:rPr>
          <w:rFonts w:ascii="Calibri Light" w:hAnsi="Calibri Light" w:cs="Arial"/>
          <w:color w:val="auto"/>
          <w:sz w:val="22"/>
          <w:szCs w:val="22"/>
        </w:rPr>
        <w:t>privado sin embargo la invitación está abierta a todo el público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, la </w:t>
      </w:r>
      <w:r w:rsidRPr="004E7D68">
        <w:rPr>
          <w:rFonts w:ascii="Calibri Light" w:hAnsi="Calibri Light" w:cs="Arial"/>
          <w:sz w:val="22"/>
          <w:szCs w:val="22"/>
        </w:rPr>
        <w:t>propuesta se entregará en</w:t>
      </w:r>
      <w:r w:rsidR="00646AE1" w:rsidRPr="004E7D68">
        <w:rPr>
          <w:rFonts w:ascii="Calibri Light" w:hAnsi="Calibri Light" w:cs="Arial"/>
          <w:sz w:val="22"/>
          <w:szCs w:val="22"/>
        </w:rPr>
        <w:t xml:space="preserve"> </w:t>
      </w:r>
      <w:r w:rsidR="00646AE1" w:rsidRPr="004E7D68">
        <w:rPr>
          <w:rFonts w:ascii="Calibri Light" w:hAnsi="Calibri Light" w:cs="Arial"/>
          <w:b/>
          <w:sz w:val="22"/>
          <w:szCs w:val="22"/>
          <w:u w:val="single"/>
        </w:rPr>
        <w:t>un paquete que contenga</w:t>
      </w:r>
      <w:r w:rsidR="00EB1325"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dos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sobre</w:t>
      </w:r>
      <w:r w:rsidR="00EB1325" w:rsidRPr="004E7D68">
        <w:rPr>
          <w:rFonts w:ascii="Calibri Light" w:hAnsi="Calibri Light" w:cs="Arial"/>
          <w:b/>
          <w:sz w:val="22"/>
          <w:szCs w:val="22"/>
          <w:u w:val="single"/>
        </w:rPr>
        <w:t>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cerrado</w:t>
      </w:r>
      <w:r w:rsidR="00EB1325" w:rsidRPr="004E7D68">
        <w:rPr>
          <w:rFonts w:ascii="Calibri Light" w:hAnsi="Calibri Light" w:cs="Arial"/>
          <w:b/>
          <w:sz w:val="22"/>
          <w:szCs w:val="22"/>
          <w:u w:val="single"/>
        </w:rPr>
        <w:t>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y </w:t>
      </w:r>
      <w:r w:rsidR="00045FA7" w:rsidRPr="004E7D68">
        <w:rPr>
          <w:rFonts w:ascii="Calibri Light" w:hAnsi="Calibri Light" w:cs="Arial"/>
          <w:b/>
          <w:sz w:val="22"/>
          <w:szCs w:val="22"/>
          <w:u w:val="single"/>
        </w:rPr>
        <w:t>sellados</w:t>
      </w:r>
      <w:r w:rsidRPr="004E7D68">
        <w:rPr>
          <w:rFonts w:ascii="Calibri Light" w:hAnsi="Calibri Light" w:cs="Arial"/>
          <w:b/>
          <w:sz w:val="22"/>
          <w:szCs w:val="22"/>
          <w:u w:val="single"/>
        </w:rPr>
        <w:t xml:space="preserve"> de forma inviolable</w:t>
      </w:r>
      <w:r w:rsidRPr="004E7D68">
        <w:rPr>
          <w:rFonts w:ascii="Calibri Light" w:hAnsi="Calibri Light" w:cs="Arial"/>
          <w:sz w:val="22"/>
          <w:szCs w:val="22"/>
        </w:rPr>
        <w:t xml:space="preserve"> únicamente en la fecha y lugar  propuestos.</w:t>
      </w:r>
      <w:r w:rsidR="00A0609C" w:rsidRPr="004E7D68">
        <w:rPr>
          <w:rFonts w:ascii="Calibri Light" w:hAnsi="Calibri Light" w:cs="Arial"/>
          <w:sz w:val="22"/>
          <w:szCs w:val="22"/>
        </w:rPr>
        <w:t xml:space="preserve"> 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Un sobre será para la </w:t>
      </w:r>
      <w:r w:rsidR="00CE70B0" w:rsidRPr="004E7D68">
        <w:rPr>
          <w:rFonts w:ascii="Calibri Light" w:hAnsi="Calibri Light" w:cs="Arial"/>
          <w:sz w:val="22"/>
          <w:szCs w:val="22"/>
        </w:rPr>
        <w:t>propuesta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 técnica y el segundo sobre incluirá la </w:t>
      </w:r>
      <w:r w:rsidR="00CE70B0" w:rsidRPr="004E7D68">
        <w:rPr>
          <w:rFonts w:ascii="Calibri Light" w:hAnsi="Calibri Light" w:cs="Arial"/>
          <w:sz w:val="22"/>
          <w:szCs w:val="22"/>
        </w:rPr>
        <w:t>propuesta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 </w:t>
      </w:r>
      <w:r w:rsidR="00600C5D" w:rsidRPr="004E7D68">
        <w:rPr>
          <w:rFonts w:ascii="Calibri Light" w:hAnsi="Calibri Light" w:cs="Arial"/>
          <w:sz w:val="22"/>
          <w:szCs w:val="22"/>
        </w:rPr>
        <w:t>financiera</w:t>
      </w:r>
      <w:r w:rsidR="00EB1325" w:rsidRPr="004E7D68">
        <w:rPr>
          <w:rFonts w:ascii="Calibri Light" w:hAnsi="Calibri Light" w:cs="Arial"/>
          <w:sz w:val="22"/>
          <w:szCs w:val="22"/>
        </w:rPr>
        <w:t>.</w:t>
      </w:r>
    </w:p>
    <w:p w14:paraId="2D5F95C3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El “POSTOR” deberá examinar cuidadosamente el catálogo de conceptos, planos y especificaciones técnicas que se anexan, inspeccionará el lugar de trabajo y las dificultades que al proyecto conciernen. El “POSTOR” deberá observar los reglamentos que "LA CONTRATANTE" implemente para el buen uso de las instalaciones y servicios para el desarrollo de la obra.  No se harán a “EL POSTOR” pagos extras por condiciones que pudieron ser determinadas al examinar el terreno y los documentos.</w:t>
      </w:r>
    </w:p>
    <w:p w14:paraId="47012E0F" w14:textId="5EBB0C79" w:rsidR="002D2E4F" w:rsidRPr="004E7D68" w:rsidRDefault="002D2E4F" w:rsidP="00650011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La propuesta</w:t>
      </w:r>
      <w:r w:rsidR="00EB1325" w:rsidRPr="004E7D68">
        <w:rPr>
          <w:rFonts w:ascii="Calibri Light" w:hAnsi="Calibri Light" w:cs="Arial"/>
          <w:sz w:val="22"/>
          <w:szCs w:val="22"/>
        </w:rPr>
        <w:t xml:space="preserve"> técnica</w:t>
      </w:r>
      <w:r w:rsidRPr="004E7D68">
        <w:rPr>
          <w:rFonts w:ascii="Calibri Light" w:hAnsi="Calibri Light" w:cs="Arial"/>
          <w:sz w:val="22"/>
          <w:szCs w:val="22"/>
        </w:rPr>
        <w:t xml:space="preserve"> debe incluir:</w:t>
      </w:r>
    </w:p>
    <w:p w14:paraId="1350D596" w14:textId="73A61C3C" w:rsidR="002D2E4F" w:rsidRPr="004E7D68" w:rsidRDefault="00EB1325" w:rsidP="00E51AE3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Carta propuesta</w:t>
      </w:r>
      <w:r w:rsidR="00650011" w:rsidRPr="004E7D68">
        <w:rPr>
          <w:rFonts w:ascii="Calibri Light" w:hAnsi="Calibri Light" w:cs="Arial"/>
          <w:sz w:val="22"/>
          <w:szCs w:val="22"/>
        </w:rPr>
        <w:t xml:space="preserve"> de interés</w:t>
      </w:r>
      <w:r w:rsidR="00917826">
        <w:rPr>
          <w:rFonts w:ascii="Calibri Light" w:hAnsi="Calibri Light" w:cs="Arial"/>
          <w:sz w:val="22"/>
          <w:szCs w:val="22"/>
        </w:rPr>
        <w:t>,</w:t>
      </w:r>
    </w:p>
    <w:p w14:paraId="7FA46013" w14:textId="77777777" w:rsidR="00154613" w:rsidRPr="00E80DD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7D67BC02" w14:textId="46962534" w:rsidR="00D40DD8" w:rsidRPr="00E80DD8" w:rsidRDefault="00650011" w:rsidP="00D40DD8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Descripción de la Empresa y cualificaciones</w:t>
      </w:r>
      <w:r w:rsidR="00917826">
        <w:rPr>
          <w:rFonts w:ascii="Calibri Light" w:hAnsi="Calibri Light" w:cs="Arial"/>
          <w:color w:val="auto"/>
          <w:sz w:val="22"/>
          <w:szCs w:val="22"/>
        </w:rPr>
        <w:t>,</w:t>
      </w:r>
    </w:p>
    <w:p w14:paraId="7E049A61" w14:textId="518C7F23" w:rsidR="00D40DD8" w:rsidRPr="00E80DD8" w:rsidRDefault="00D40DD8" w:rsidP="00D40DD8">
      <w:pPr>
        <w:spacing w:line="240" w:lineRule="exact"/>
        <w:ind w:left="1620"/>
        <w:jc w:val="both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Una descripción 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de su e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mpresa 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con los siguientes documentos: P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erfil de la empresa, </w:t>
      </w:r>
      <w:r w:rsidR="00F72D45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Acta Constitutiva, 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Registro Federal 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de Contribuyentes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y últimos reportes de Auditoría:</w:t>
      </w:r>
    </w:p>
    <w:p w14:paraId="48C62428" w14:textId="77777777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Si existen filiales o sucursales, indicar la ubicación de la empresa matriz;</w:t>
      </w:r>
    </w:p>
    <w:p w14:paraId="7465FFA0" w14:textId="77777777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Número de proyectos similares ejecutados exitosamente;</w:t>
      </w:r>
    </w:p>
    <w:p w14:paraId="080C88F3" w14:textId="77777777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Número de proyectos similares en ejecución;</w:t>
      </w:r>
    </w:p>
    <w:p w14:paraId="63EE9470" w14:textId="4681602D" w:rsidR="00D40DD8" w:rsidRPr="00E80DD8" w:rsidRDefault="00D40DD8" w:rsidP="00CC26AE">
      <w:pPr>
        <w:numPr>
          <w:ilvl w:val="0"/>
          <w:numId w:val="29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Número total de clientes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;</w:t>
      </w:r>
    </w:p>
    <w:p w14:paraId="39188DCC" w14:textId="77777777" w:rsidR="00D40DD8" w:rsidRPr="00E80DD8" w:rsidRDefault="00D40DD8" w:rsidP="00D40DD8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630F79F6" w14:textId="7C5F9F83" w:rsidR="0089585C" w:rsidRPr="00E80DD8" w:rsidRDefault="00D40DD8" w:rsidP="0089585C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Entendimiento de los requerimientos de los bienes y servicios, enfoque propuesto, soluciones, metodología y resultados</w:t>
      </w:r>
      <w:r w:rsidR="00433A24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.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Cualquier comentario o 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lastRenderedPageBreak/>
        <w:t>sugerencia a los planos, conceptos y partidas, así como la descripción detallada de la manera en la que su empresa responderá a los servicios.</w:t>
      </w:r>
    </w:p>
    <w:p w14:paraId="630F29F6" w14:textId="2D4C720B" w:rsidR="0089585C" w:rsidRPr="004E7D68" w:rsidRDefault="0089585C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Confirmación d</w:t>
      </w:r>
      <w:r w:rsidR="00B72FDC"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e Catálogo de Conceptos  Anexo C</w:t>
      </w:r>
      <w:r w:rsidRPr="00E80DD8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.</w:t>
      </w:r>
    </w:p>
    <w:p w14:paraId="6276325E" w14:textId="5E2DE819" w:rsidR="00D40DD8" w:rsidRPr="004E7D68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Una descripción de la capacidad de su empresa para proveer los bienes y servicios (expresada en semanas); </w:t>
      </w:r>
    </w:p>
    <w:p w14:paraId="241B3FEE" w14:textId="59DF51CA" w:rsidR="00D40DD8" w:rsidRPr="004E7D68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Una descripción de la experiencia de su empresa para proveer dichos servicios; </w:t>
      </w:r>
    </w:p>
    <w:p w14:paraId="44705C6F" w14:textId="13263EAD" w:rsidR="00D40DD8" w:rsidRPr="004E7D68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>Capacidad de entrega: indicar tiempos de movilización, producción, construcción, y entrega final</w:t>
      </w:r>
      <w:r w:rsidR="00481E84" w:rsidRPr="004E7D68">
        <w:rPr>
          <w:rFonts w:ascii="Calibri Light" w:eastAsia="Arial Unicode MS" w:hAnsi="Calibri Light" w:cs="Arial"/>
          <w:sz w:val="22"/>
          <w:szCs w:val="22"/>
          <w:lang w:val="es-MX"/>
        </w:rPr>
        <w:t>;</w:t>
      </w:r>
    </w:p>
    <w:p w14:paraId="6006A6AC" w14:textId="72805852" w:rsidR="00154613" w:rsidRPr="0041083A" w:rsidRDefault="00D40DD8" w:rsidP="00D40DD8">
      <w:pPr>
        <w:numPr>
          <w:ilvl w:val="0"/>
          <w:numId w:val="27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bCs/>
          <w:color w:val="auto"/>
          <w:sz w:val="22"/>
          <w:szCs w:val="22"/>
          <w:lang w:val="es-MX"/>
        </w:rPr>
      </w:pPr>
      <w:r w:rsidRPr="0041083A">
        <w:rPr>
          <w:rFonts w:ascii="Calibri Light" w:eastAsia="Arial Unicode MS" w:hAnsi="Calibri Light" w:cs="Arial"/>
          <w:bCs/>
          <w:color w:val="auto"/>
          <w:sz w:val="22"/>
          <w:szCs w:val="22"/>
          <w:lang w:val="es-MX"/>
        </w:rPr>
        <w:t xml:space="preserve">Productos Alternativos: 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Si su empresa ofrece conceptos alternativos que cumplan con la misma función exacta o que ofrecen mejor desempeño en términos de calidad, costo-beneficio, impacto ambiental, etc., le solicitamos envíe la </w:t>
      </w:r>
      <w:r w:rsidR="00CE70B0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propuesta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en adición a la </w:t>
      </w:r>
      <w:r w:rsidR="00CE70B0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propuesta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de los términos especificados en el </w:t>
      </w:r>
      <w:r w:rsidR="0089585C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catálogo de conceptos del 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>Anexo</w:t>
      </w:r>
      <w:r w:rsidR="0089585C"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 B</w:t>
      </w:r>
      <w:r w:rsidRPr="0041083A">
        <w:rPr>
          <w:rFonts w:ascii="Calibri Light" w:eastAsia="Arial Unicode MS" w:hAnsi="Calibri Light" w:cs="Arial"/>
          <w:color w:val="auto"/>
          <w:sz w:val="22"/>
          <w:szCs w:val="22"/>
          <w:lang w:val="es-MX"/>
        </w:rPr>
        <w:t xml:space="preserve">.  </w:t>
      </w:r>
    </w:p>
    <w:p w14:paraId="2596F966" w14:textId="7A34F25E" w:rsidR="00D40DD8" w:rsidRPr="004E7D68" w:rsidRDefault="00D40DD8" w:rsidP="00154613">
      <w:pPr>
        <w:overflowPunct/>
        <w:autoSpaceDE/>
        <w:autoSpaceDN/>
        <w:adjustRightInd/>
        <w:spacing w:line="240" w:lineRule="exact"/>
        <w:ind w:left="2160"/>
        <w:jc w:val="both"/>
        <w:textAlignment w:val="auto"/>
        <w:rPr>
          <w:rFonts w:ascii="Calibri Light" w:eastAsia="Arial Unicode MS" w:hAnsi="Calibri Light" w:cs="Arial"/>
          <w:bCs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 </w:t>
      </w:r>
    </w:p>
    <w:p w14:paraId="4EDA00D6" w14:textId="13762140" w:rsidR="00CC26AE" w:rsidRPr="004E7D68" w:rsidRDefault="00CC26AE" w:rsidP="00CC26AE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Persona</w:t>
      </w:r>
      <w:r w:rsidR="00B97CB8" w:rsidRPr="004E7D68">
        <w:rPr>
          <w:rFonts w:ascii="Calibri Light" w:hAnsi="Calibri Light" w:cs="Arial"/>
          <w:sz w:val="22"/>
          <w:szCs w:val="22"/>
        </w:rPr>
        <w:t>l</w:t>
      </w:r>
      <w:r w:rsidRPr="004E7D68">
        <w:rPr>
          <w:rFonts w:ascii="Calibri Light" w:eastAsia="Arial Unicode MS" w:hAnsi="Calibri Light" w:cs="Arial"/>
          <w:b/>
          <w:sz w:val="22"/>
          <w:szCs w:val="22"/>
          <w:lang w:val="es-MX"/>
        </w:rPr>
        <w:t xml:space="preserve"> </w:t>
      </w: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>Propuesto para llevar a cabo el proyecto</w:t>
      </w:r>
    </w:p>
    <w:p w14:paraId="1C5EF6AC" w14:textId="77777777" w:rsidR="00CC26AE" w:rsidRPr="004E7D68" w:rsidRDefault="00CC26AE" w:rsidP="00154613">
      <w:pPr>
        <w:spacing w:line="240" w:lineRule="exact"/>
        <w:ind w:left="1416" w:firstLine="204"/>
        <w:jc w:val="both"/>
        <w:rPr>
          <w:rFonts w:ascii="Calibri Light" w:eastAsia="Arial Unicode MS" w:hAnsi="Calibri Light" w:cs="Arial"/>
          <w:sz w:val="22"/>
          <w:szCs w:val="22"/>
          <w:lang w:val="es-MX"/>
        </w:rPr>
      </w:pPr>
      <w:r w:rsidRPr="004E7D68">
        <w:rPr>
          <w:rFonts w:ascii="Calibri Light" w:eastAsia="Arial Unicode MS" w:hAnsi="Calibri Light" w:cs="Arial"/>
          <w:sz w:val="22"/>
          <w:szCs w:val="22"/>
          <w:lang w:val="es-MX"/>
        </w:rPr>
        <w:t>La composición del equipo que propone para llevar a cabo los servicios</w:t>
      </w:r>
    </w:p>
    <w:p w14:paraId="0229F1AA" w14:textId="46E91149" w:rsidR="00CC26AE" w:rsidRPr="004E7D68" w:rsidRDefault="00917826" w:rsidP="00CC26AE">
      <w:pPr>
        <w:pStyle w:val="ListParagraph"/>
        <w:numPr>
          <w:ilvl w:val="0"/>
          <w:numId w:val="3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  <w:r>
        <w:rPr>
          <w:rFonts w:ascii="Calibri Light" w:eastAsia="Arial Unicode MS" w:hAnsi="Calibri Light" w:cs="Arial"/>
          <w:sz w:val="22"/>
          <w:szCs w:val="22"/>
          <w:lang w:val="es-MX"/>
        </w:rPr>
        <w:t>Curriculum vitae del encargado de o</w:t>
      </w:r>
      <w:r w:rsidR="00CC26AE"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bra y de </w:t>
      </w:r>
      <w:r w:rsidR="00154613" w:rsidRPr="004E7D68">
        <w:rPr>
          <w:rFonts w:ascii="Calibri Light" w:eastAsia="Arial Unicode MS" w:hAnsi="Calibri Light" w:cs="Arial"/>
          <w:sz w:val="22"/>
          <w:szCs w:val="22"/>
          <w:lang w:val="es-MX"/>
        </w:rPr>
        <w:t>personal clave</w:t>
      </w:r>
      <w:r w:rsidR="00481E84" w:rsidRPr="004E7D68">
        <w:rPr>
          <w:rFonts w:ascii="Calibri Light" w:eastAsia="Arial Unicode MS" w:hAnsi="Calibri Light" w:cs="Arial"/>
          <w:sz w:val="22"/>
          <w:szCs w:val="22"/>
          <w:lang w:val="es-MX"/>
        </w:rPr>
        <w:t>, así también su inscripción al Instituto Mexicano del Seguro Social “IMSS”</w:t>
      </w:r>
      <w:r w:rsidR="00B101F2" w:rsidRPr="004E7D68">
        <w:rPr>
          <w:rFonts w:ascii="Calibri Light" w:eastAsia="Arial Unicode MS" w:hAnsi="Calibri Light" w:cs="Arial"/>
          <w:sz w:val="22"/>
          <w:szCs w:val="22"/>
          <w:lang w:val="es-MX"/>
        </w:rPr>
        <w:t xml:space="preserve"> u otro seguro</w:t>
      </w:r>
      <w:r w:rsidR="00481E84" w:rsidRPr="004E7D68">
        <w:rPr>
          <w:rFonts w:ascii="Calibri Light" w:eastAsia="Arial Unicode MS" w:hAnsi="Calibri Light" w:cs="Arial"/>
          <w:sz w:val="22"/>
          <w:szCs w:val="22"/>
          <w:lang w:val="es-MX"/>
        </w:rPr>
        <w:t>.</w:t>
      </w:r>
    </w:p>
    <w:p w14:paraId="5C42F0D7" w14:textId="77777777" w:rsidR="00154613" w:rsidRPr="004E7D68" w:rsidRDefault="00154613" w:rsidP="00154613">
      <w:pPr>
        <w:pStyle w:val="ListParagraph"/>
        <w:overflowPunct/>
        <w:autoSpaceDE/>
        <w:autoSpaceDN/>
        <w:adjustRightInd/>
        <w:spacing w:line="240" w:lineRule="exact"/>
        <w:ind w:left="2160"/>
        <w:jc w:val="both"/>
        <w:textAlignment w:val="auto"/>
        <w:rPr>
          <w:rFonts w:ascii="Calibri Light" w:eastAsia="Arial Unicode MS" w:hAnsi="Calibri Light" w:cs="Arial"/>
          <w:sz w:val="22"/>
          <w:szCs w:val="22"/>
          <w:lang w:val="es-MX"/>
        </w:rPr>
      </w:pPr>
    </w:p>
    <w:p w14:paraId="0EF66B13" w14:textId="4D76A187" w:rsidR="00B97CB8" w:rsidRPr="004E7D68" w:rsidRDefault="00B97CB8" w:rsidP="00B97CB8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Implementación de Proyecto (Programa de ejecución</w:t>
      </w:r>
      <w:r w:rsidR="00154613" w:rsidRPr="004E7D68">
        <w:rPr>
          <w:rFonts w:ascii="Calibri Light" w:hAnsi="Calibri Light" w:cs="Arial"/>
          <w:sz w:val="22"/>
          <w:szCs w:val="22"/>
        </w:rPr>
        <w:t>):</w:t>
      </w:r>
    </w:p>
    <w:p w14:paraId="5B1FA18A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Las empresas participantes </w:t>
      </w:r>
      <w:r w:rsidRPr="00917826">
        <w:rPr>
          <w:rFonts w:ascii="Calibri Light" w:hAnsi="Calibri Light" w:cs="Arial"/>
          <w:sz w:val="22"/>
          <w:szCs w:val="22"/>
        </w:rPr>
        <w:t>entregarán un programa de obra de</w:t>
      </w:r>
      <w:r w:rsidRPr="004E7D68">
        <w:rPr>
          <w:rFonts w:ascii="Calibri Light" w:hAnsi="Calibri Light" w:cs="Arial"/>
          <w:sz w:val="22"/>
          <w:szCs w:val="22"/>
        </w:rPr>
        <w:t xml:space="preserve"> acuerdo al desglose  y orden del catálogo de conceptos entregado, considerando el tiempo de compra, tiempo de entrega y tiempo de instalación y/o fabricación en obra en cada uno de los conceptos. </w:t>
      </w:r>
    </w:p>
    <w:p w14:paraId="5068544B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</w:p>
    <w:p w14:paraId="6EC054EB" w14:textId="6059236D" w:rsidR="004B124A" w:rsidRPr="0041083A" w:rsidRDefault="00917826" w:rsidP="004B124A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>
        <w:rPr>
          <w:rFonts w:ascii="Calibri Light" w:hAnsi="Calibri Light" w:cs="Arial"/>
          <w:color w:val="auto"/>
          <w:sz w:val="22"/>
          <w:szCs w:val="22"/>
        </w:rPr>
        <w:t xml:space="preserve">Formulario de registro de </w:t>
      </w:r>
      <w:proofErr w:type="gramStart"/>
      <w:r>
        <w:rPr>
          <w:rFonts w:ascii="Calibri Light" w:hAnsi="Calibri Light" w:cs="Arial"/>
          <w:color w:val="auto"/>
          <w:sz w:val="22"/>
          <w:szCs w:val="22"/>
        </w:rPr>
        <w:t xml:space="preserve">proveedores </w:t>
      </w:r>
      <w:r w:rsidR="004B124A" w:rsidRPr="0041083A">
        <w:rPr>
          <w:rFonts w:ascii="Calibri Light" w:hAnsi="Calibri Light" w:cs="Arial"/>
          <w:color w:val="auto"/>
          <w:sz w:val="22"/>
          <w:szCs w:val="22"/>
        </w:rPr>
        <w:t>completado</w:t>
      </w:r>
      <w:proofErr w:type="gramEnd"/>
      <w:r w:rsidR="00EB76CE" w:rsidRPr="0041083A">
        <w:rPr>
          <w:rFonts w:ascii="Calibri Light" w:hAnsi="Calibri Light" w:cs="Arial"/>
          <w:color w:val="auto"/>
          <w:sz w:val="22"/>
          <w:szCs w:val="22"/>
        </w:rPr>
        <w:t xml:space="preserve"> en su totalidad</w:t>
      </w:r>
      <w:r w:rsidR="004B124A" w:rsidRPr="0041083A">
        <w:rPr>
          <w:rFonts w:ascii="Calibri Light" w:hAnsi="Calibri Light" w:cs="Arial"/>
          <w:color w:val="auto"/>
          <w:sz w:val="22"/>
          <w:szCs w:val="22"/>
        </w:rPr>
        <w:t xml:space="preserve"> y firmado/sellado</w:t>
      </w:r>
      <w:r w:rsidR="00EB76CE" w:rsidRPr="0041083A">
        <w:rPr>
          <w:rFonts w:ascii="Calibri Light" w:hAnsi="Calibri Light" w:cs="Arial"/>
          <w:color w:val="auto"/>
          <w:sz w:val="22"/>
          <w:szCs w:val="22"/>
        </w:rPr>
        <w:t>, el cual se utilizara para gestionar su alta como proveedor de la ACNUR.</w:t>
      </w:r>
    </w:p>
    <w:p w14:paraId="533BB362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</w:p>
    <w:p w14:paraId="489EB15D" w14:textId="75CF8E0D" w:rsidR="00067BB0" w:rsidRPr="004E7D68" w:rsidRDefault="004B124A" w:rsidP="00067BB0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Condiciones Generales de Contrato ACNUR</w:t>
      </w:r>
      <w:r w:rsidR="00067BB0" w:rsidRPr="004E7D68">
        <w:rPr>
          <w:rFonts w:ascii="Calibri Light" w:hAnsi="Calibri Light" w:cs="Arial"/>
          <w:sz w:val="22"/>
          <w:szCs w:val="22"/>
        </w:rPr>
        <w:t xml:space="preserve"> firmadas/selladas</w:t>
      </w:r>
    </w:p>
    <w:p w14:paraId="1EB2B38C" w14:textId="77777777" w:rsidR="00067BB0" w:rsidRPr="004E7D68" w:rsidRDefault="00067BB0" w:rsidP="00067BB0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0318A21A" w14:textId="77777777" w:rsidR="0089585C" w:rsidRPr="0041083A" w:rsidRDefault="0089585C" w:rsidP="0089585C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41083A">
        <w:rPr>
          <w:rFonts w:ascii="Calibri Light" w:hAnsi="Calibri Light" w:cs="Arial"/>
          <w:color w:val="auto"/>
          <w:sz w:val="22"/>
          <w:szCs w:val="22"/>
        </w:rPr>
        <w:t>Acta de visita a obra</w:t>
      </w:r>
    </w:p>
    <w:p w14:paraId="7FA1D10F" w14:textId="77777777" w:rsidR="00154613" w:rsidRPr="004E7D68" w:rsidRDefault="00154613" w:rsidP="00154613">
      <w:pPr>
        <w:overflowPunct/>
        <w:autoSpaceDE/>
        <w:autoSpaceDN/>
        <w:adjustRightInd/>
        <w:spacing w:line="312" w:lineRule="auto"/>
        <w:ind w:left="1800"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34503357" w14:textId="7BDB3BAD" w:rsidR="004B124A" w:rsidRPr="00E80DD8" w:rsidRDefault="0077392D" w:rsidP="00E51AE3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Garantía</w:t>
      </w:r>
    </w:p>
    <w:p w14:paraId="113A1243" w14:textId="392CBB1D" w:rsidR="0077392D" w:rsidRPr="00E80DD8" w:rsidRDefault="0077392D" w:rsidP="0077392D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La propuesta debe incluir garantías por defectos y responsabilidades, así como fianzas y seguros</w:t>
      </w:r>
      <w:r w:rsidR="00FA2D0E" w:rsidRPr="00E80DD8">
        <w:rPr>
          <w:rFonts w:ascii="Calibri Light" w:hAnsi="Calibri Light" w:cs="Arial"/>
          <w:color w:val="auto"/>
          <w:sz w:val="22"/>
          <w:szCs w:val="22"/>
        </w:rPr>
        <w:t>.</w:t>
      </w:r>
    </w:p>
    <w:p w14:paraId="74F2EE32" w14:textId="77777777" w:rsidR="00FA2D0E" w:rsidRPr="00E80DD8" w:rsidRDefault="00FA2D0E" w:rsidP="00FA2D0E">
      <w:pPr>
        <w:overflowPunct/>
        <w:autoSpaceDE/>
        <w:autoSpaceDN/>
        <w:adjustRightInd/>
        <w:spacing w:line="312" w:lineRule="auto"/>
        <w:ind w:left="1788" w:firstLine="336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Las fianzas requeridas se enlistan a continuación:</w:t>
      </w:r>
    </w:p>
    <w:p w14:paraId="26A8F4E5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lastRenderedPageBreak/>
        <w:t>Por el 100% del importe del anticipo, para garantizar el correcto uso del mismo</w:t>
      </w:r>
    </w:p>
    <w:p w14:paraId="3AC7AB11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Por el 10% del importe del contrato, para garantizar la correcta ejecución y cumplimiento del contrato</w:t>
      </w:r>
    </w:p>
    <w:p w14:paraId="18FA75A8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Por el 10% del valor total  del contrato, con vigencia de un año a partir de la entrega de los trabajos, para garantizar la calidad de la obra y la no existencia de vicios ocultos</w:t>
      </w:r>
    </w:p>
    <w:p w14:paraId="5B8076A3" w14:textId="77777777" w:rsidR="00FA2D0E" w:rsidRPr="00E80DD8" w:rsidRDefault="00FA2D0E" w:rsidP="00FA2D0E">
      <w:pPr>
        <w:numPr>
          <w:ilvl w:val="0"/>
          <w:numId w:val="24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Por el 5% del valor total del contrato para garantizar el pago de posibles contingencias administrativas</w:t>
      </w:r>
    </w:p>
    <w:p w14:paraId="7DDE27B4" w14:textId="77777777" w:rsidR="00154613" w:rsidRPr="004E7D68" w:rsidRDefault="00154613" w:rsidP="00FA2D0E">
      <w:p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</w:p>
    <w:p w14:paraId="36B72BD2" w14:textId="51AAF6D0" w:rsidR="0077392D" w:rsidRPr="004E7D68" w:rsidRDefault="0077392D" w:rsidP="0077392D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Reglamento de Seguridad firmado</w:t>
      </w:r>
    </w:p>
    <w:p w14:paraId="53C4D236" w14:textId="26CB5937" w:rsidR="0077392D" w:rsidRPr="004E7D68" w:rsidRDefault="0077392D" w:rsidP="0077392D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Convenio de confidencialidad firmado</w:t>
      </w:r>
    </w:p>
    <w:p w14:paraId="3B374A92" w14:textId="0B59629E" w:rsidR="00650011" w:rsidRPr="00E80DD8" w:rsidRDefault="0077392D" w:rsidP="00E51AE3">
      <w:pPr>
        <w:numPr>
          <w:ilvl w:val="2"/>
          <w:numId w:val="20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Certificados</w:t>
      </w:r>
    </w:p>
    <w:p w14:paraId="0BF3382C" w14:textId="687793CD" w:rsidR="0077392D" w:rsidRPr="00E80DD8" w:rsidRDefault="0077392D" w:rsidP="00154613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Cuando aplique, el oferente debe incluir una copia de certificado internacional de calidad reconocida.</w:t>
      </w:r>
    </w:p>
    <w:p w14:paraId="4E6E0467" w14:textId="77777777" w:rsidR="00154613" w:rsidRPr="00E80DD8" w:rsidRDefault="00154613" w:rsidP="00154613">
      <w:pPr>
        <w:overflowPunct/>
        <w:autoSpaceDE/>
        <w:autoSpaceDN/>
        <w:adjustRightInd/>
        <w:spacing w:line="312" w:lineRule="auto"/>
        <w:ind w:left="2124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1F1F5795" w14:textId="274004AC" w:rsidR="005B38FD" w:rsidRPr="00E80DD8" w:rsidRDefault="002D2E4F" w:rsidP="00650011">
      <w:pPr>
        <w:spacing w:line="312" w:lineRule="auto"/>
        <w:ind w:left="1080"/>
        <w:jc w:val="both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Quedando de acuerdo y de conformidad que de no cumplir con lo anterior será motivo de descalificación del concurso en mención.</w:t>
      </w:r>
    </w:p>
    <w:p w14:paraId="1A335EED" w14:textId="77777777" w:rsidR="00EB1325" w:rsidRPr="00E80DD8" w:rsidRDefault="00EB1325" w:rsidP="00EB1325">
      <w:p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color w:val="auto"/>
          <w:sz w:val="22"/>
          <w:szCs w:val="22"/>
        </w:rPr>
      </w:pPr>
    </w:p>
    <w:p w14:paraId="78F97C94" w14:textId="63A836E5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“LOS POSTORES” deberán regresar toda la información proporcionada, junto con su propuesta</w:t>
      </w:r>
      <w:r w:rsidRPr="004E7D68">
        <w:rPr>
          <w:rFonts w:ascii="Calibri Light" w:hAnsi="Calibri Light" w:cs="Arial"/>
          <w:sz w:val="22"/>
          <w:szCs w:val="22"/>
        </w:rPr>
        <w:t>, debidamente firmada y sellada de conformidad.</w:t>
      </w:r>
    </w:p>
    <w:p w14:paraId="162D4536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Las propuestas no podrán ser modificadas ni retiradas una vez presentadas, bajo ningún motivo.</w:t>
      </w:r>
    </w:p>
    <w:p w14:paraId="61C4DD71" w14:textId="77777777" w:rsidR="002D2E4F" w:rsidRPr="004E7D68" w:rsidRDefault="002D2E4F" w:rsidP="002D2E4F">
      <w:pPr>
        <w:spacing w:line="312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8701410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Condiciones generales:</w:t>
      </w:r>
    </w:p>
    <w:p w14:paraId="5EBE85BF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“LA CONTRATANTE” entregará en archivo electrónico el contenido del proyecto de acuerdo a la siguiente información:</w:t>
      </w:r>
    </w:p>
    <w:p w14:paraId="4E1DEBB8" w14:textId="389715F3" w:rsidR="002D2E4F" w:rsidRPr="004E7D68" w:rsidRDefault="00244BA3" w:rsidP="0019195B">
      <w:pPr>
        <w:numPr>
          <w:ilvl w:val="2"/>
          <w:numId w:val="22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 </w:t>
      </w:r>
      <w:r w:rsidR="00CB64CA" w:rsidRPr="004E7D68">
        <w:rPr>
          <w:rFonts w:ascii="Calibri Light" w:hAnsi="Calibri Light" w:cs="Arial"/>
          <w:sz w:val="22"/>
          <w:szCs w:val="22"/>
        </w:rPr>
        <w:t>Catálogo de Conceptos (A</w:t>
      </w:r>
      <w:r w:rsidR="002D2E4F" w:rsidRPr="004E7D68">
        <w:rPr>
          <w:rFonts w:ascii="Calibri Light" w:hAnsi="Calibri Light" w:cs="Arial"/>
          <w:sz w:val="22"/>
          <w:szCs w:val="22"/>
        </w:rPr>
        <w:t xml:space="preserve">nexo </w:t>
      </w:r>
      <w:r w:rsidR="00F432EB" w:rsidRPr="004E7D68">
        <w:rPr>
          <w:rFonts w:ascii="Calibri Light" w:hAnsi="Calibri Light" w:cs="Arial"/>
          <w:sz w:val="22"/>
          <w:szCs w:val="22"/>
        </w:rPr>
        <w:t>C</w:t>
      </w:r>
      <w:r w:rsidR="002D2E4F" w:rsidRPr="004E7D68">
        <w:rPr>
          <w:rFonts w:ascii="Calibri Light" w:hAnsi="Calibri Light" w:cs="Arial"/>
          <w:sz w:val="22"/>
          <w:szCs w:val="22"/>
        </w:rPr>
        <w:t>).</w:t>
      </w:r>
    </w:p>
    <w:p w14:paraId="50C99B3F" w14:textId="4EDA4510" w:rsidR="004926F1" w:rsidRPr="004E7D68" w:rsidRDefault="00244BA3" w:rsidP="00CB64CA">
      <w:pPr>
        <w:numPr>
          <w:ilvl w:val="2"/>
          <w:numId w:val="22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 </w:t>
      </w:r>
      <w:r w:rsidR="00CB64CA" w:rsidRPr="004E7D68">
        <w:rPr>
          <w:rFonts w:ascii="Calibri Light" w:hAnsi="Calibri Light" w:cs="Arial"/>
          <w:sz w:val="22"/>
          <w:szCs w:val="22"/>
        </w:rPr>
        <w:t>Planos (ver anexo B1</w:t>
      </w:r>
      <w:r w:rsidR="002D2E4F" w:rsidRPr="004E7D68">
        <w:rPr>
          <w:rFonts w:ascii="Calibri Light" w:hAnsi="Calibri Light" w:cs="Arial"/>
          <w:sz w:val="22"/>
          <w:szCs w:val="22"/>
        </w:rPr>
        <w:t>).</w:t>
      </w:r>
    </w:p>
    <w:p w14:paraId="4ACD895F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Los documentos del concurso son complementarios entre ellos, un requerimiento que aparezca en uno de ellos  será obligatorio como si apareciera en todos los documentos.</w:t>
      </w:r>
    </w:p>
    <w:p w14:paraId="4A1BCBFD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Alcance de trabajo:</w:t>
      </w:r>
      <w:r w:rsidR="0019195B" w:rsidRPr="004E7D68">
        <w:rPr>
          <w:rFonts w:ascii="Calibri Light" w:hAnsi="Calibri Light" w:cs="Arial"/>
          <w:sz w:val="22"/>
          <w:szCs w:val="22"/>
        </w:rPr>
        <w:t xml:space="preserve"> “LA CONTRATANTE” se reserva el derecho de asignar cualquiera de los dos modelos siguientes:</w:t>
      </w:r>
    </w:p>
    <w:p w14:paraId="276D97E1" w14:textId="77777777" w:rsidR="002D2E4F" w:rsidRPr="004E7D68" w:rsidRDefault="002D2E4F" w:rsidP="0019195B">
      <w:pPr>
        <w:numPr>
          <w:ilvl w:val="2"/>
          <w:numId w:val="23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lastRenderedPageBreak/>
        <w:t>Se establece como  alcance el de Contratista General, es decir, la ejecución de todas las actividades necesarias para la terminación total del proyecto.</w:t>
      </w:r>
    </w:p>
    <w:p w14:paraId="32686CF4" w14:textId="77777777" w:rsidR="0019195B" w:rsidRPr="004E7D68" w:rsidRDefault="0019195B" w:rsidP="0019195B">
      <w:pPr>
        <w:numPr>
          <w:ilvl w:val="2"/>
          <w:numId w:val="23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Se establece como contratista parcial para una o varias especialidades y/o Partidas del </w:t>
      </w:r>
      <w:r w:rsidR="003C5B00" w:rsidRPr="004E7D68">
        <w:rPr>
          <w:rFonts w:ascii="Calibri Light" w:hAnsi="Calibri Light" w:cs="Arial"/>
          <w:sz w:val="22"/>
          <w:szCs w:val="22"/>
        </w:rPr>
        <w:t>catálogo</w:t>
      </w:r>
      <w:r w:rsidRPr="004E7D68">
        <w:rPr>
          <w:rFonts w:ascii="Calibri Light" w:hAnsi="Calibri Light" w:cs="Arial"/>
          <w:sz w:val="22"/>
          <w:szCs w:val="22"/>
        </w:rPr>
        <w:t xml:space="preserve"> general.</w:t>
      </w:r>
    </w:p>
    <w:p w14:paraId="6B289ACA" w14:textId="6AD89A01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La revisión de precios unitarios será hecha por "LA CONTRATANTE".  </w:t>
      </w:r>
    </w:p>
    <w:p w14:paraId="0FC72289" w14:textId="77777777" w:rsidR="002D2E4F" w:rsidRPr="004E7D6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b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Será a discreción de “LA CONTRATANTE”  declarar inaceptables las propuestas que estén firmadas o selladas incorrectamente, condicionadas, ilegibles, oscuras, contengan errores aritméticos, alteraciones o irregularidades de cualquier tipo.</w:t>
      </w:r>
    </w:p>
    <w:p w14:paraId="28EE741D" w14:textId="68657A0C" w:rsidR="002D2E4F" w:rsidRPr="004E7D68" w:rsidRDefault="002D2E4F" w:rsidP="00CB64CA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>Las propuestas entregada</w:t>
      </w:r>
      <w:r w:rsidR="00CB64CA" w:rsidRPr="004E7D68">
        <w:rPr>
          <w:rFonts w:ascii="Calibri Light" w:hAnsi="Calibri Light" w:cs="Arial"/>
          <w:sz w:val="22"/>
          <w:szCs w:val="22"/>
        </w:rPr>
        <w:t>s</w:t>
      </w:r>
      <w:r w:rsidRPr="004E7D68">
        <w:rPr>
          <w:rFonts w:ascii="Calibri Light" w:hAnsi="Calibri Light" w:cs="Arial"/>
          <w:sz w:val="22"/>
          <w:szCs w:val="22"/>
        </w:rPr>
        <w:t xml:space="preserve"> por "LOS POSTORES" así como sus anex</w:t>
      </w:r>
      <w:r w:rsidR="00A57B5D" w:rsidRPr="004E7D68">
        <w:rPr>
          <w:rFonts w:ascii="Calibri Light" w:hAnsi="Calibri Light" w:cs="Arial"/>
          <w:sz w:val="22"/>
          <w:szCs w:val="22"/>
        </w:rPr>
        <w:t>os</w:t>
      </w:r>
      <w:r w:rsidR="00CB64CA" w:rsidRPr="004E7D68">
        <w:rPr>
          <w:rFonts w:ascii="Calibri Light" w:hAnsi="Calibri Light" w:cs="Arial"/>
          <w:sz w:val="22"/>
          <w:szCs w:val="22"/>
        </w:rPr>
        <w:t xml:space="preserve"> </w:t>
      </w:r>
      <w:r w:rsidRPr="004E7D68">
        <w:rPr>
          <w:rFonts w:ascii="Calibri Light" w:hAnsi="Calibri Light" w:cs="Arial"/>
          <w:sz w:val="22"/>
          <w:szCs w:val="22"/>
        </w:rPr>
        <w:t xml:space="preserve">serán conservados por "LA CONTRATANTE", tomando  el carácter de información confidencial y bajo ningún motivo se proporcionará la totalidad o parte de ella. </w:t>
      </w:r>
    </w:p>
    <w:p w14:paraId="5EE94C55" w14:textId="0A248069" w:rsidR="002D2E4F" w:rsidRPr="00917826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917826">
        <w:rPr>
          <w:rFonts w:ascii="Calibri Light" w:hAnsi="Calibri Light" w:cs="Arial"/>
          <w:color w:val="auto"/>
          <w:sz w:val="22"/>
          <w:szCs w:val="22"/>
        </w:rPr>
        <w:t>“LA CONTRATANTE” se reserva el derecho a declarar desierto el concurso en caso de considerar a su juicio que ninguna de las propuestas</w:t>
      </w:r>
      <w:r w:rsidR="00864789" w:rsidRPr="00917826">
        <w:rPr>
          <w:rFonts w:ascii="Calibri Light" w:hAnsi="Calibri Light" w:cs="Arial"/>
          <w:color w:val="auto"/>
          <w:sz w:val="22"/>
          <w:szCs w:val="22"/>
        </w:rPr>
        <w:t xml:space="preserve"> recibidas el día</w:t>
      </w:r>
      <w:r w:rsidR="00FD7BD0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E80DD8" w:rsidRPr="00917826">
        <w:rPr>
          <w:rFonts w:ascii="Calibri Light" w:hAnsi="Calibri Light" w:cs="Arial"/>
          <w:color w:val="auto"/>
          <w:sz w:val="22"/>
          <w:szCs w:val="22"/>
        </w:rPr>
        <w:t xml:space="preserve">miércoles 2 de noviembre </w:t>
      </w:r>
      <w:r w:rsidR="006E23DB">
        <w:rPr>
          <w:rFonts w:ascii="Calibri Light" w:hAnsi="Calibri Light" w:cs="Arial"/>
          <w:color w:val="auto"/>
          <w:sz w:val="22"/>
          <w:szCs w:val="22"/>
        </w:rPr>
        <w:t>de 2016 en un horario de 9:</w:t>
      </w:r>
      <w:r w:rsidR="00917826">
        <w:rPr>
          <w:rFonts w:ascii="Calibri Light" w:hAnsi="Calibri Light" w:cs="Arial"/>
          <w:color w:val="auto"/>
          <w:sz w:val="22"/>
          <w:szCs w:val="22"/>
        </w:rPr>
        <w:t>00 a</w:t>
      </w:r>
      <w:r w:rsidR="00B27E61">
        <w:rPr>
          <w:rFonts w:ascii="Calibri Light" w:hAnsi="Calibri Light" w:cs="Arial"/>
          <w:color w:val="auto"/>
          <w:sz w:val="22"/>
          <w:szCs w:val="22"/>
        </w:rPr>
        <w:t xml:space="preserve"> 14:00 </w:t>
      </w:r>
      <w:proofErr w:type="spellStart"/>
      <w:r w:rsidR="00B27E61">
        <w:rPr>
          <w:rFonts w:ascii="Calibri Light" w:hAnsi="Calibri Light" w:cs="Arial"/>
          <w:color w:val="auto"/>
          <w:sz w:val="22"/>
          <w:szCs w:val="22"/>
        </w:rPr>
        <w:t>hr</w:t>
      </w:r>
      <w:r w:rsidR="006E23DB">
        <w:rPr>
          <w:rFonts w:ascii="Calibri Light" w:hAnsi="Calibri Light" w:cs="Arial"/>
          <w:color w:val="auto"/>
          <w:sz w:val="22"/>
          <w:szCs w:val="22"/>
        </w:rPr>
        <w:t>s</w:t>
      </w:r>
      <w:proofErr w:type="spellEnd"/>
      <w:r w:rsidR="00864789" w:rsidRPr="00917826">
        <w:rPr>
          <w:rFonts w:ascii="Calibri Light" w:hAnsi="Calibri Light" w:cs="Arial"/>
          <w:color w:val="auto"/>
          <w:sz w:val="22"/>
          <w:szCs w:val="22"/>
        </w:rPr>
        <w:t>,</w:t>
      </w:r>
      <w:r w:rsidR="006D73BB" w:rsidRPr="00917826">
        <w:rPr>
          <w:rFonts w:ascii="Calibri Light" w:hAnsi="Calibri Light" w:cs="Arial"/>
          <w:color w:val="auto"/>
          <w:sz w:val="22"/>
          <w:szCs w:val="22"/>
        </w:rPr>
        <w:t xml:space="preserve"> cumpla</w:t>
      </w:r>
      <w:r w:rsidRPr="00917826">
        <w:rPr>
          <w:rFonts w:ascii="Calibri Light" w:hAnsi="Calibri Light" w:cs="Arial"/>
          <w:color w:val="auto"/>
          <w:sz w:val="22"/>
          <w:szCs w:val="22"/>
        </w:rPr>
        <w:t xml:space="preserve"> con los criterios necesarios para la correcta ejecución de los trabajos.</w:t>
      </w:r>
    </w:p>
    <w:p w14:paraId="372243E1" w14:textId="77777777" w:rsidR="002D2E4F" w:rsidRPr="004E7D68" w:rsidRDefault="002D2E4F" w:rsidP="002D2E4F">
      <w:pPr>
        <w:spacing w:line="312" w:lineRule="auto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3892D0E7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Visita al terreno:</w:t>
      </w:r>
    </w:p>
    <w:p w14:paraId="0263B7A2" w14:textId="38AA911B" w:rsidR="002D2E4F" w:rsidRPr="004E7D68" w:rsidRDefault="002D2E4F" w:rsidP="009E352C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ind w:left="720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“LOS POSTORES” </w:t>
      </w:r>
      <w:r w:rsidRPr="0041083A">
        <w:rPr>
          <w:rFonts w:ascii="Calibri Light" w:hAnsi="Calibri Light" w:cs="Arial"/>
          <w:color w:val="auto"/>
          <w:sz w:val="22"/>
          <w:szCs w:val="22"/>
        </w:rPr>
        <w:t xml:space="preserve">deberán revisar el terreno antes de presentar su propuesta. </w:t>
      </w:r>
      <w:r w:rsidRPr="004E7D68">
        <w:rPr>
          <w:rFonts w:ascii="Calibri Light" w:hAnsi="Calibri Light" w:cs="Arial"/>
          <w:sz w:val="22"/>
          <w:szCs w:val="22"/>
        </w:rPr>
        <w:t xml:space="preserve">La visita se llevará </w:t>
      </w:r>
      <w:r w:rsidRPr="00917826">
        <w:rPr>
          <w:rFonts w:ascii="Calibri Light" w:hAnsi="Calibri Light" w:cs="Arial"/>
          <w:color w:val="auto"/>
          <w:sz w:val="22"/>
          <w:szCs w:val="22"/>
        </w:rPr>
        <w:t xml:space="preserve">a cabo el </w:t>
      </w:r>
      <w:r w:rsidR="00CB64CA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E80DD8" w:rsidRPr="00917826">
        <w:rPr>
          <w:rFonts w:ascii="Calibri Light" w:hAnsi="Calibri Light" w:cs="Arial"/>
          <w:b/>
          <w:color w:val="auto"/>
          <w:sz w:val="22"/>
          <w:szCs w:val="22"/>
        </w:rPr>
        <w:t>martes</w:t>
      </w:r>
      <w:r w:rsidR="00C07ACC" w:rsidRPr="00917826">
        <w:rPr>
          <w:rFonts w:ascii="Calibri Light" w:hAnsi="Calibri Light" w:cs="Arial"/>
          <w:b/>
          <w:color w:val="auto"/>
          <w:sz w:val="22"/>
          <w:szCs w:val="22"/>
        </w:rPr>
        <w:t xml:space="preserve"> </w:t>
      </w:r>
      <w:r w:rsidR="00E80DD8" w:rsidRPr="00917826">
        <w:rPr>
          <w:rFonts w:ascii="Calibri Light" w:hAnsi="Calibri Light" w:cs="Arial"/>
          <w:b/>
          <w:color w:val="auto"/>
          <w:sz w:val="22"/>
          <w:szCs w:val="22"/>
        </w:rPr>
        <w:t>11 de</w:t>
      </w:r>
      <w:r w:rsidR="00FD7BD0" w:rsidRPr="00917826">
        <w:rPr>
          <w:rFonts w:ascii="Calibri Light" w:hAnsi="Calibri Light" w:cs="Arial"/>
          <w:b/>
          <w:color w:val="auto"/>
          <w:sz w:val="22"/>
          <w:szCs w:val="22"/>
        </w:rPr>
        <w:t xml:space="preserve"> octubre</w:t>
      </w:r>
      <w:r w:rsidR="00CB64CA" w:rsidRPr="00917826">
        <w:rPr>
          <w:rFonts w:ascii="Calibri Light" w:hAnsi="Calibri Light" w:cs="Arial"/>
          <w:b/>
          <w:color w:val="auto"/>
          <w:sz w:val="22"/>
          <w:szCs w:val="22"/>
        </w:rPr>
        <w:t xml:space="preserve"> de 2016</w:t>
      </w:r>
      <w:r w:rsidR="00C07ACC" w:rsidRPr="00917826">
        <w:rPr>
          <w:rFonts w:ascii="Calibri Light" w:hAnsi="Calibri Light" w:cs="Arial"/>
          <w:color w:val="auto"/>
          <w:sz w:val="22"/>
          <w:szCs w:val="22"/>
        </w:rPr>
        <w:t xml:space="preserve"> a las 10 </w:t>
      </w:r>
      <w:proofErr w:type="spellStart"/>
      <w:r w:rsidR="00C07ACC" w:rsidRPr="00917826">
        <w:rPr>
          <w:rFonts w:ascii="Calibri Light" w:hAnsi="Calibri Light" w:cs="Arial"/>
          <w:color w:val="auto"/>
          <w:sz w:val="22"/>
          <w:szCs w:val="22"/>
        </w:rPr>
        <w:t>hrs</w:t>
      </w:r>
      <w:proofErr w:type="spellEnd"/>
      <w:r w:rsidR="00C07ACC" w:rsidRPr="00917826">
        <w:rPr>
          <w:rFonts w:ascii="Calibri Light" w:hAnsi="Calibri Light" w:cs="Arial"/>
          <w:color w:val="auto"/>
          <w:sz w:val="22"/>
          <w:szCs w:val="22"/>
        </w:rPr>
        <w:t>.</w:t>
      </w:r>
    </w:p>
    <w:p w14:paraId="4688667E" w14:textId="77777777" w:rsidR="002D2E4F" w:rsidRPr="004E7D68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4E7D68">
        <w:rPr>
          <w:rFonts w:ascii="Calibri Light" w:hAnsi="Calibri Light" w:cs="Arial"/>
          <w:b/>
          <w:sz w:val="22"/>
          <w:szCs w:val="22"/>
        </w:rPr>
        <w:t>Aclaraciones:</w:t>
      </w:r>
    </w:p>
    <w:p w14:paraId="79D0C2CB" w14:textId="5DFD8BE8" w:rsidR="002D2E4F" w:rsidRPr="00E80DD8" w:rsidRDefault="002D2E4F" w:rsidP="002D2E4F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4E7D68">
        <w:rPr>
          <w:rFonts w:ascii="Calibri Light" w:hAnsi="Calibri Light" w:cs="Arial"/>
          <w:sz w:val="22"/>
          <w:szCs w:val="22"/>
        </w:rPr>
        <w:t xml:space="preserve">En caso de que “EL </w:t>
      </w:r>
      <w:bookmarkStart w:id="0" w:name="_GoBack"/>
      <w:bookmarkEnd w:id="0"/>
      <w:r w:rsidRPr="004E7D68">
        <w:rPr>
          <w:rFonts w:ascii="Calibri Light" w:hAnsi="Calibri Light" w:cs="Arial"/>
          <w:sz w:val="22"/>
          <w:szCs w:val="22"/>
        </w:rPr>
        <w:t xml:space="preserve">POSTOR” detecte faltantes en el alcance de trabajo o tenga alguna 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sugerencia, deberá presentar sus dudas </w:t>
      </w:r>
      <w:r w:rsidR="00A57B5D" w:rsidRPr="00E80DD8">
        <w:rPr>
          <w:rFonts w:ascii="Calibri Light" w:hAnsi="Calibri Light" w:cs="Arial"/>
          <w:color w:val="auto"/>
          <w:sz w:val="22"/>
          <w:szCs w:val="22"/>
        </w:rPr>
        <w:t xml:space="preserve">a “LA CONTRATANTE”.  Se recibirán las preguntas al 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correo electrónico</w:t>
      </w:r>
      <w:r w:rsidR="00165525"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  <w:hyperlink r:id="rId8" w:history="1">
        <w:r w:rsidR="00917826" w:rsidRPr="00917826">
          <w:rPr>
            <w:rStyle w:val="Hyperlink"/>
            <w:rFonts w:asciiTheme="minorHAnsi" w:eastAsia="Arial Unicode MS" w:hAnsiTheme="minorHAnsi" w:cs="Arial"/>
            <w:color w:val="0563C1"/>
            <w:sz w:val="22"/>
            <w:szCs w:val="22"/>
            <w:lang w:val="es-MX" w:eastAsia="en-US"/>
          </w:rPr>
          <w:t>mexmesupply@unhcr.org</w:t>
        </w:r>
      </w:hyperlink>
      <w:r w:rsidR="00806728" w:rsidRPr="00E80DD8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 xml:space="preserve"> los </w:t>
      </w:r>
      <w:r w:rsidR="00806728" w:rsidRPr="00917826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>días 13</w:t>
      </w:r>
      <w:r w:rsidR="00E80DD8" w:rsidRPr="00917826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 xml:space="preserve"> y 14</w:t>
      </w:r>
      <w:r w:rsidR="00806728" w:rsidRPr="00917826">
        <w:rPr>
          <w:rStyle w:val="Hyperlink"/>
          <w:rFonts w:ascii="Calibri Light" w:hAnsi="Calibri Light" w:cs="Arial"/>
          <w:color w:val="auto"/>
          <w:sz w:val="22"/>
          <w:szCs w:val="22"/>
          <w:u w:val="none"/>
        </w:rPr>
        <w:t xml:space="preserve"> de octubre 2016</w:t>
      </w:r>
      <w:r w:rsidR="00CB64CA" w:rsidRPr="00917826">
        <w:rPr>
          <w:rFonts w:ascii="Calibri Light" w:hAnsi="Calibri Light" w:cs="Arial"/>
          <w:color w:val="auto"/>
          <w:sz w:val="22"/>
          <w:szCs w:val="22"/>
        </w:rPr>
        <w:t xml:space="preserve">. </w:t>
      </w:r>
      <w:r w:rsidR="00BD155D"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</w:p>
    <w:p w14:paraId="6D29968A" w14:textId="5C63C9E8" w:rsidR="002D2E4F" w:rsidRPr="00E80DD8" w:rsidRDefault="002D2E4F" w:rsidP="00A10163">
      <w:pPr>
        <w:numPr>
          <w:ilvl w:val="1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color w:val="auto"/>
          <w:sz w:val="22"/>
          <w:szCs w:val="22"/>
        </w:rPr>
        <w:t>El representante de “</w:t>
      </w:r>
      <w:r w:rsidRPr="00917826">
        <w:rPr>
          <w:rFonts w:ascii="Calibri Light" w:hAnsi="Calibri Light" w:cs="Arial"/>
          <w:color w:val="auto"/>
          <w:sz w:val="22"/>
          <w:szCs w:val="22"/>
        </w:rPr>
        <w:t>LA CONTRATANTE” resolverá las dudas vía correo electrónico con copia a todos los “POSTORES”</w:t>
      </w:r>
      <w:r w:rsidR="00806728" w:rsidRPr="00917826">
        <w:rPr>
          <w:rFonts w:ascii="Calibri Light" w:hAnsi="Calibri Light" w:cs="Arial"/>
          <w:color w:val="auto"/>
          <w:sz w:val="22"/>
          <w:szCs w:val="22"/>
        </w:rPr>
        <w:t xml:space="preserve"> el día </w:t>
      </w:r>
      <w:r w:rsidR="00E80DD8" w:rsidRPr="00917826">
        <w:rPr>
          <w:rFonts w:ascii="Calibri Light" w:hAnsi="Calibri Light" w:cs="Arial"/>
          <w:color w:val="auto"/>
          <w:sz w:val="22"/>
          <w:szCs w:val="22"/>
        </w:rPr>
        <w:t>19</w:t>
      </w:r>
      <w:r w:rsidR="00806728" w:rsidRPr="00917826">
        <w:rPr>
          <w:rFonts w:ascii="Calibri Light" w:hAnsi="Calibri Light" w:cs="Arial"/>
          <w:color w:val="auto"/>
          <w:sz w:val="22"/>
          <w:szCs w:val="22"/>
        </w:rPr>
        <w:t xml:space="preserve"> octubre de 2016</w:t>
      </w:r>
      <w:r w:rsidRPr="00E80DD8">
        <w:rPr>
          <w:rFonts w:ascii="Calibri Light" w:hAnsi="Calibri Light" w:cs="Arial"/>
          <w:color w:val="auto"/>
          <w:sz w:val="22"/>
          <w:szCs w:val="22"/>
        </w:rPr>
        <w:t>, dicha información deberá ser tomada en cuenta para el desarrollo de la propuesta.  Este documento se deberá anexar a la propuesta debidamente firmada y sellada de conformidad.</w:t>
      </w:r>
    </w:p>
    <w:p w14:paraId="6F810D63" w14:textId="77777777" w:rsidR="00C53B41" w:rsidRPr="00E80DD8" w:rsidRDefault="00C53B41" w:rsidP="002D2E4F">
      <w:pPr>
        <w:spacing w:line="312" w:lineRule="auto"/>
        <w:ind w:left="720"/>
        <w:jc w:val="both"/>
        <w:rPr>
          <w:rFonts w:ascii="Calibri Light" w:hAnsi="Calibri Light" w:cs="Arial"/>
          <w:color w:val="auto"/>
          <w:sz w:val="22"/>
          <w:szCs w:val="22"/>
        </w:rPr>
      </w:pPr>
    </w:p>
    <w:p w14:paraId="44EB867A" w14:textId="77777777" w:rsidR="002D2E4F" w:rsidRPr="00917826" w:rsidRDefault="002D2E4F" w:rsidP="002D2E4F">
      <w:pPr>
        <w:numPr>
          <w:ilvl w:val="0"/>
          <w:numId w:val="18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Calibri Light" w:hAnsi="Calibri Light" w:cs="Arial"/>
          <w:color w:val="auto"/>
          <w:sz w:val="22"/>
          <w:szCs w:val="22"/>
        </w:rPr>
      </w:pPr>
      <w:r w:rsidRPr="00E80DD8">
        <w:rPr>
          <w:rFonts w:ascii="Calibri Light" w:hAnsi="Calibri Light" w:cs="Arial"/>
          <w:b/>
          <w:color w:val="auto"/>
          <w:sz w:val="22"/>
          <w:szCs w:val="22"/>
        </w:rPr>
        <w:t>Recepción de las propuestas:</w:t>
      </w:r>
    </w:p>
    <w:p w14:paraId="1A92C55F" w14:textId="395ED022" w:rsidR="00A57B5D" w:rsidRPr="00CE70B0" w:rsidRDefault="002D2E4F" w:rsidP="004E7D68">
      <w:pPr>
        <w:jc w:val="both"/>
        <w:rPr>
          <w:rFonts w:ascii="Calibri Light" w:hAnsi="Calibri Light" w:cs="Arial"/>
          <w:sz w:val="22"/>
          <w:szCs w:val="22"/>
          <w:lang w:val="es-MX"/>
        </w:rPr>
      </w:pPr>
      <w:r w:rsidRPr="00917826">
        <w:rPr>
          <w:rFonts w:ascii="Calibri Light" w:hAnsi="Calibri Light" w:cs="Arial"/>
          <w:color w:val="auto"/>
          <w:sz w:val="22"/>
          <w:szCs w:val="22"/>
        </w:rPr>
        <w:t xml:space="preserve">La recepción de las propuestas </w:t>
      </w:r>
      <w:r w:rsidR="004C53A3" w:rsidRPr="00917826">
        <w:rPr>
          <w:rFonts w:ascii="Calibri Light" w:hAnsi="Calibri Light" w:cs="Arial"/>
          <w:color w:val="auto"/>
          <w:sz w:val="22"/>
          <w:szCs w:val="22"/>
        </w:rPr>
        <w:t>será el</w:t>
      </w:r>
      <w:r w:rsidR="00BD155D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E80DD8" w:rsidRPr="00917826">
        <w:rPr>
          <w:rFonts w:ascii="Calibri Light" w:hAnsi="Calibri Light" w:cs="Arial"/>
          <w:color w:val="auto"/>
          <w:sz w:val="22"/>
          <w:szCs w:val="22"/>
        </w:rPr>
        <w:t>2 de noviembre</w:t>
      </w:r>
      <w:r w:rsidR="00154613" w:rsidRPr="00917826">
        <w:rPr>
          <w:rFonts w:ascii="Calibri Light" w:hAnsi="Calibri Light" w:cs="Arial"/>
          <w:color w:val="auto"/>
          <w:sz w:val="22"/>
          <w:szCs w:val="22"/>
        </w:rPr>
        <w:t xml:space="preserve"> de </w:t>
      </w:r>
      <w:r w:rsidR="00BD155D" w:rsidRPr="00917826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>2016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  <w:r w:rsidR="00BD155D" w:rsidRPr="00E80DD8">
        <w:rPr>
          <w:rFonts w:ascii="Calibri Light" w:hAnsi="Calibri Light" w:cs="Arial"/>
          <w:color w:val="auto"/>
          <w:sz w:val="22"/>
          <w:szCs w:val="22"/>
        </w:rPr>
        <w:t>en un horario de 9:00 a 14:0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>0</w:t>
      </w:r>
      <w:r w:rsidR="00A57B5D" w:rsidRPr="00E80DD8">
        <w:rPr>
          <w:rFonts w:ascii="Calibri Light" w:hAnsi="Calibri Light" w:cs="Arial"/>
          <w:color w:val="auto"/>
          <w:sz w:val="22"/>
          <w:szCs w:val="22"/>
        </w:rPr>
        <w:t xml:space="preserve"> </w:t>
      </w:r>
      <w:proofErr w:type="spellStart"/>
      <w:r w:rsidR="00A57B5D" w:rsidRPr="00E80DD8">
        <w:rPr>
          <w:rFonts w:ascii="Calibri Light" w:hAnsi="Calibri Light" w:cs="Arial"/>
          <w:color w:val="auto"/>
          <w:sz w:val="22"/>
          <w:szCs w:val="22"/>
        </w:rPr>
        <w:t>hrs</w:t>
      </w:r>
      <w:proofErr w:type="spellEnd"/>
      <w:r w:rsidR="00A57B5D" w:rsidRPr="00E80DD8">
        <w:rPr>
          <w:rFonts w:ascii="Calibri Light" w:hAnsi="Calibri Light" w:cs="Arial"/>
          <w:color w:val="auto"/>
          <w:sz w:val="22"/>
          <w:szCs w:val="22"/>
        </w:rPr>
        <w:t xml:space="preserve">, 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en las oficinas de 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>ACNUR México</w:t>
      </w:r>
      <w:r w:rsidR="004C53A3" w:rsidRPr="00E80DD8">
        <w:rPr>
          <w:rFonts w:ascii="Calibri Light" w:hAnsi="Calibri Light" w:cs="Arial"/>
          <w:color w:val="auto"/>
          <w:sz w:val="22"/>
          <w:szCs w:val="22"/>
        </w:rPr>
        <w:t xml:space="preserve"> ubicadas en Miguel de Cervantes Saavedr</w:t>
      </w:r>
      <w:r w:rsidR="00F432EB" w:rsidRPr="00E80DD8">
        <w:rPr>
          <w:rFonts w:ascii="Calibri Light" w:hAnsi="Calibri Light" w:cs="Arial"/>
          <w:color w:val="auto"/>
          <w:sz w:val="22"/>
          <w:szCs w:val="22"/>
        </w:rPr>
        <w:t xml:space="preserve">a 193 piso 14 oficina 1402 Col. </w:t>
      </w:r>
      <w:r w:rsidR="004E7D68" w:rsidRPr="00E80DD8">
        <w:rPr>
          <w:rFonts w:ascii="Calibri Light" w:hAnsi="Calibri Light" w:cs="Arial"/>
          <w:color w:val="auto"/>
          <w:sz w:val="22"/>
          <w:szCs w:val="22"/>
        </w:rPr>
        <w:t xml:space="preserve">Ampliación </w:t>
      </w:r>
      <w:r w:rsidR="004C53A3" w:rsidRPr="00E80DD8">
        <w:rPr>
          <w:rFonts w:ascii="Calibri Light" w:hAnsi="Calibri Light" w:cs="Arial"/>
          <w:color w:val="auto"/>
          <w:sz w:val="22"/>
          <w:szCs w:val="22"/>
        </w:rPr>
        <w:t>Granada, Del. Miguel Hidalgo, C</w:t>
      </w:r>
      <w:r w:rsidR="004E7D68" w:rsidRPr="00E80DD8">
        <w:rPr>
          <w:rFonts w:ascii="Calibri Light" w:hAnsi="Calibri Light" w:cs="Arial"/>
          <w:color w:val="auto"/>
          <w:sz w:val="22"/>
          <w:szCs w:val="22"/>
        </w:rPr>
        <w:t>.</w:t>
      </w:r>
      <w:r w:rsidR="004C53A3" w:rsidRPr="00E80DD8">
        <w:rPr>
          <w:rFonts w:ascii="Calibri Light" w:hAnsi="Calibri Light" w:cs="Arial"/>
          <w:color w:val="auto"/>
          <w:sz w:val="22"/>
          <w:szCs w:val="22"/>
        </w:rPr>
        <w:t>P</w:t>
      </w:r>
      <w:r w:rsidR="004E7D68" w:rsidRPr="00E80DD8">
        <w:rPr>
          <w:rFonts w:ascii="Calibri Light" w:hAnsi="Calibri Light" w:cs="Arial"/>
          <w:color w:val="auto"/>
          <w:sz w:val="22"/>
          <w:szCs w:val="22"/>
        </w:rPr>
        <w:t>. 11520</w:t>
      </w:r>
      <w:r w:rsidR="004C53A3" w:rsidRPr="00E80DD8">
        <w:rPr>
          <w:rFonts w:ascii="Calibri Light" w:hAnsi="Calibri Light" w:cs="Arial"/>
          <w:color w:val="auto"/>
          <w:sz w:val="22"/>
          <w:szCs w:val="22"/>
        </w:rPr>
        <w:t xml:space="preserve"> CDMX</w:t>
      </w:r>
      <w:r w:rsidR="004926F1" w:rsidRPr="00E80DD8">
        <w:rPr>
          <w:rFonts w:ascii="Calibri Light" w:hAnsi="Calibri Light" w:cs="Arial"/>
          <w:color w:val="auto"/>
          <w:sz w:val="22"/>
          <w:szCs w:val="22"/>
        </w:rPr>
        <w:t>,</w:t>
      </w:r>
      <w:r w:rsidRPr="00E80DD8">
        <w:rPr>
          <w:rFonts w:ascii="Calibri Light" w:hAnsi="Calibri Light" w:cs="Arial"/>
          <w:color w:val="auto"/>
          <w:sz w:val="22"/>
          <w:szCs w:val="22"/>
        </w:rPr>
        <w:t xml:space="preserve"> exclusivamente. Las propuestas </w:t>
      </w:r>
      <w:r w:rsidRPr="004E7D68">
        <w:rPr>
          <w:rFonts w:ascii="Calibri Light" w:hAnsi="Calibri Light" w:cs="Arial"/>
          <w:sz w:val="22"/>
          <w:szCs w:val="22"/>
        </w:rPr>
        <w:t>recibidas después de la hora establecida o en algún sitio diferente al establecido no serán aceptadas y serán descalificadas.</w:t>
      </w:r>
    </w:p>
    <w:p w14:paraId="0927EF17" w14:textId="77777777" w:rsidR="0019195B" w:rsidRPr="00CE70B0" w:rsidRDefault="0019195B">
      <w:pPr>
        <w:rPr>
          <w:rFonts w:ascii="Calibri Light" w:hAnsi="Calibri Light"/>
        </w:rPr>
      </w:pPr>
    </w:p>
    <w:sectPr w:rsidR="0019195B" w:rsidRPr="00CE70B0" w:rsidSect="00C754AD">
      <w:headerReference w:type="default" r:id="rId9"/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2536" w14:textId="77777777" w:rsidR="00D60DB5" w:rsidRDefault="00D60DB5">
      <w:r>
        <w:separator/>
      </w:r>
    </w:p>
  </w:endnote>
  <w:endnote w:type="continuationSeparator" w:id="0">
    <w:p w14:paraId="6301A465" w14:textId="77777777" w:rsidR="00D60DB5" w:rsidRDefault="00D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FF42" w14:textId="77777777" w:rsidR="00D60DB5" w:rsidRDefault="00D60DB5">
      <w:r>
        <w:separator/>
      </w:r>
    </w:p>
  </w:footnote>
  <w:footnote w:type="continuationSeparator" w:id="0">
    <w:p w14:paraId="4A235995" w14:textId="77777777" w:rsidR="00D60DB5" w:rsidRDefault="00D6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E57E" w14:textId="3137FF0E" w:rsidR="003C5B00" w:rsidRDefault="00A777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422A92E3" wp14:editId="31D771DD">
          <wp:simplePos x="0" y="0"/>
          <wp:positionH relativeFrom="column">
            <wp:posOffset>-843280</wp:posOffset>
          </wp:positionH>
          <wp:positionV relativeFrom="paragraph">
            <wp:posOffset>7620</wp:posOffset>
          </wp:positionV>
          <wp:extent cx="3027680" cy="851535"/>
          <wp:effectExtent l="0" t="0" r="1270" b="5715"/>
          <wp:wrapTopAndBottom/>
          <wp:docPr id="2" name="Picture 2" descr="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6F29C" w14:textId="77777777" w:rsidR="003C5B00" w:rsidRDefault="003C5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80A194"/>
    <w:lvl w:ilvl="0">
      <w:numFmt w:val="bullet"/>
      <w:lvlText w:val="*"/>
      <w:lvlJc w:val="left"/>
    </w:lvl>
  </w:abstractNum>
  <w:abstractNum w:abstractNumId="1">
    <w:nsid w:val="00642DFC"/>
    <w:multiLevelType w:val="multilevel"/>
    <w:tmpl w:val="778EDE32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09C0DBB"/>
    <w:multiLevelType w:val="hybridMultilevel"/>
    <w:tmpl w:val="975050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7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strike w:val="0"/>
      </w:rPr>
    </w:lvl>
    <w:lvl w:ilvl="2" w:tplc="BEA663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FE403A"/>
    <w:multiLevelType w:val="hybridMultilevel"/>
    <w:tmpl w:val="37AA0136"/>
    <w:lvl w:ilvl="0" w:tplc="14D8040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60A39"/>
    <w:multiLevelType w:val="multilevel"/>
    <w:tmpl w:val="D54677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0E7627"/>
    <w:multiLevelType w:val="multilevel"/>
    <w:tmpl w:val="77C2CC98"/>
    <w:lvl w:ilvl="0">
      <w:start w:val="7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8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6">
    <w:nsid w:val="2B521D84"/>
    <w:multiLevelType w:val="hybridMultilevel"/>
    <w:tmpl w:val="1592E8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F15DE5"/>
    <w:multiLevelType w:val="hybridMultilevel"/>
    <w:tmpl w:val="C040CBA4"/>
    <w:lvl w:ilvl="0" w:tplc="14D80406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AE44B6"/>
    <w:multiLevelType w:val="hybridMultilevel"/>
    <w:tmpl w:val="86A618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0D20C7"/>
    <w:multiLevelType w:val="singleLevel"/>
    <w:tmpl w:val="6ACEF162"/>
    <w:lvl w:ilvl="0">
      <w:start w:val="1"/>
      <w:numFmt w:val="decimal"/>
      <w:lvlText w:val="7.3.%1"/>
      <w:legacy w:legacy="1" w:legacySpace="120" w:legacyIndent="360"/>
      <w:lvlJc w:val="left"/>
      <w:pPr>
        <w:ind w:left="360" w:hanging="360"/>
      </w:pPr>
    </w:lvl>
  </w:abstractNum>
  <w:abstractNum w:abstractNumId="10">
    <w:nsid w:val="3F2A6A3D"/>
    <w:multiLevelType w:val="multilevel"/>
    <w:tmpl w:val="82AC8212"/>
    <w:lvl w:ilvl="0">
      <w:start w:val="7"/>
      <w:numFmt w:val="none"/>
      <w:lvlText w:val="a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6D7E93"/>
    <w:multiLevelType w:val="hybridMultilevel"/>
    <w:tmpl w:val="63D203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7860CB"/>
    <w:multiLevelType w:val="hybridMultilevel"/>
    <w:tmpl w:val="486CDD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73B9B"/>
    <w:multiLevelType w:val="hybridMultilevel"/>
    <w:tmpl w:val="D03401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11241C"/>
    <w:multiLevelType w:val="multilevel"/>
    <w:tmpl w:val="24A08CA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80F203B"/>
    <w:multiLevelType w:val="hybridMultilevel"/>
    <w:tmpl w:val="56268C06"/>
    <w:lvl w:ilvl="0" w:tplc="14D80406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394673"/>
    <w:multiLevelType w:val="multilevel"/>
    <w:tmpl w:val="04C66684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8538BD"/>
    <w:multiLevelType w:val="multilevel"/>
    <w:tmpl w:val="3392B98C"/>
    <w:lvl w:ilvl="0">
      <w:start w:val="7"/>
      <w:numFmt w:val="none"/>
      <w:lvlText w:val="b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087259"/>
    <w:multiLevelType w:val="hybridMultilevel"/>
    <w:tmpl w:val="F8C07406"/>
    <w:lvl w:ilvl="0" w:tplc="22E6570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4AD2739"/>
    <w:multiLevelType w:val="multilevel"/>
    <w:tmpl w:val="AC9A071C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1.6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E74589D"/>
    <w:multiLevelType w:val="singleLevel"/>
    <w:tmpl w:val="914CB47C"/>
    <w:lvl w:ilvl="0">
      <w:start w:val="3"/>
      <w:numFmt w:val="decimal"/>
      <w:lvlText w:val="7.%1"/>
      <w:legacy w:legacy="1" w:legacySpace="120" w:legacyIndent="360"/>
      <w:lvlJc w:val="left"/>
      <w:pPr>
        <w:ind w:left="360" w:hanging="360"/>
      </w:pPr>
    </w:lvl>
  </w:abstractNum>
  <w:abstractNum w:abstractNumId="21">
    <w:nsid w:val="60B53E2E"/>
    <w:multiLevelType w:val="hybridMultilevel"/>
    <w:tmpl w:val="5532DF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2D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80A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E32090"/>
    <w:multiLevelType w:val="hybridMultilevel"/>
    <w:tmpl w:val="3600EA1A"/>
    <w:lvl w:ilvl="0" w:tplc="14D80406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9852FF"/>
    <w:multiLevelType w:val="hybridMultilevel"/>
    <w:tmpl w:val="B4549D1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5D2561"/>
    <w:multiLevelType w:val="multilevel"/>
    <w:tmpl w:val="778EDE32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C5D3F92"/>
    <w:multiLevelType w:val="multilevel"/>
    <w:tmpl w:val="771E459A"/>
    <w:lvl w:ilvl="0">
      <w:start w:val="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8"/>
      <w:numFmt w:val="decimal"/>
      <w:lvlText w:val="%1.1.5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7"/>
  </w:num>
  <w:num w:numId="5">
    <w:abstractNumId w:val="25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  <w:sz w:val="28"/>
        </w:rPr>
      </w:lvl>
    </w:lvlOverride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10"/>
  </w:num>
  <w:num w:numId="14">
    <w:abstractNumId w:val="24"/>
  </w:num>
  <w:num w:numId="15">
    <w:abstractNumId w:val="4"/>
  </w:num>
  <w:num w:numId="16">
    <w:abstractNumId w:val="14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12"/>
  </w:num>
  <w:num w:numId="22">
    <w:abstractNumId w:val="21"/>
  </w:num>
  <w:num w:numId="23">
    <w:abstractNumId w:val="11"/>
  </w:num>
  <w:num w:numId="24">
    <w:abstractNumId w:val="18"/>
  </w:num>
  <w:num w:numId="25">
    <w:abstractNumId w:val="6"/>
  </w:num>
  <w:num w:numId="26">
    <w:abstractNumId w:val="3"/>
  </w:num>
  <w:num w:numId="27">
    <w:abstractNumId w:val="22"/>
  </w:num>
  <w:num w:numId="28">
    <w:abstractNumId w:val="8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08"/>
    <w:rsid w:val="00001628"/>
    <w:rsid w:val="00003002"/>
    <w:rsid w:val="00012A2B"/>
    <w:rsid w:val="0001576D"/>
    <w:rsid w:val="0002516F"/>
    <w:rsid w:val="00045FA7"/>
    <w:rsid w:val="000558A6"/>
    <w:rsid w:val="00067BB0"/>
    <w:rsid w:val="00074A37"/>
    <w:rsid w:val="00081D8C"/>
    <w:rsid w:val="000B3227"/>
    <w:rsid w:val="000B70BB"/>
    <w:rsid w:val="000C67BD"/>
    <w:rsid w:val="000D0E55"/>
    <w:rsid w:val="000E3D30"/>
    <w:rsid w:val="0011065E"/>
    <w:rsid w:val="00111324"/>
    <w:rsid w:val="00111343"/>
    <w:rsid w:val="00132B08"/>
    <w:rsid w:val="00152E79"/>
    <w:rsid w:val="00154613"/>
    <w:rsid w:val="00164D6B"/>
    <w:rsid w:val="00165525"/>
    <w:rsid w:val="00173DD1"/>
    <w:rsid w:val="0017799A"/>
    <w:rsid w:val="001840D0"/>
    <w:rsid w:val="0019195B"/>
    <w:rsid w:val="0019371A"/>
    <w:rsid w:val="001B44A4"/>
    <w:rsid w:val="001B5543"/>
    <w:rsid w:val="001C6544"/>
    <w:rsid w:val="001E5D41"/>
    <w:rsid w:val="001F663D"/>
    <w:rsid w:val="00201726"/>
    <w:rsid w:val="00244BA3"/>
    <w:rsid w:val="00247B0A"/>
    <w:rsid w:val="00262B99"/>
    <w:rsid w:val="002661C0"/>
    <w:rsid w:val="00275FB5"/>
    <w:rsid w:val="00291184"/>
    <w:rsid w:val="00293D8C"/>
    <w:rsid w:val="002951E6"/>
    <w:rsid w:val="002A4B9E"/>
    <w:rsid w:val="002B049C"/>
    <w:rsid w:val="002B2FB1"/>
    <w:rsid w:val="002B4802"/>
    <w:rsid w:val="002D2E4F"/>
    <w:rsid w:val="002E3286"/>
    <w:rsid w:val="002F57CA"/>
    <w:rsid w:val="003010AB"/>
    <w:rsid w:val="00305D56"/>
    <w:rsid w:val="00311224"/>
    <w:rsid w:val="00314EC6"/>
    <w:rsid w:val="00316D4B"/>
    <w:rsid w:val="00335E18"/>
    <w:rsid w:val="00337C34"/>
    <w:rsid w:val="003453C6"/>
    <w:rsid w:val="00346702"/>
    <w:rsid w:val="00361597"/>
    <w:rsid w:val="00361644"/>
    <w:rsid w:val="00386A54"/>
    <w:rsid w:val="003B4CEC"/>
    <w:rsid w:val="003C5B00"/>
    <w:rsid w:val="003D5F6C"/>
    <w:rsid w:val="003E171A"/>
    <w:rsid w:val="003F32A0"/>
    <w:rsid w:val="0040146D"/>
    <w:rsid w:val="00405D36"/>
    <w:rsid w:val="0041083A"/>
    <w:rsid w:val="00410A61"/>
    <w:rsid w:val="004261C3"/>
    <w:rsid w:val="00427E08"/>
    <w:rsid w:val="00430FD6"/>
    <w:rsid w:val="00433A24"/>
    <w:rsid w:val="00442778"/>
    <w:rsid w:val="00442B61"/>
    <w:rsid w:val="0044411B"/>
    <w:rsid w:val="00457FA4"/>
    <w:rsid w:val="0046304C"/>
    <w:rsid w:val="00481E84"/>
    <w:rsid w:val="0048468C"/>
    <w:rsid w:val="004926F1"/>
    <w:rsid w:val="0049521A"/>
    <w:rsid w:val="004A1EA4"/>
    <w:rsid w:val="004A4FE6"/>
    <w:rsid w:val="004B124A"/>
    <w:rsid w:val="004B6AEE"/>
    <w:rsid w:val="004C53A3"/>
    <w:rsid w:val="004D01D5"/>
    <w:rsid w:val="004D650E"/>
    <w:rsid w:val="004E20F1"/>
    <w:rsid w:val="004E3D1E"/>
    <w:rsid w:val="004E7D68"/>
    <w:rsid w:val="00527F12"/>
    <w:rsid w:val="00531675"/>
    <w:rsid w:val="005367FF"/>
    <w:rsid w:val="00545F74"/>
    <w:rsid w:val="00553437"/>
    <w:rsid w:val="00577DFB"/>
    <w:rsid w:val="005860F2"/>
    <w:rsid w:val="00593ACC"/>
    <w:rsid w:val="005A2789"/>
    <w:rsid w:val="005A4653"/>
    <w:rsid w:val="005B38FD"/>
    <w:rsid w:val="005D5E62"/>
    <w:rsid w:val="005D6BE8"/>
    <w:rsid w:val="005E1827"/>
    <w:rsid w:val="00600C5D"/>
    <w:rsid w:val="00612CC7"/>
    <w:rsid w:val="00626E4F"/>
    <w:rsid w:val="006437C3"/>
    <w:rsid w:val="00646AE1"/>
    <w:rsid w:val="00650011"/>
    <w:rsid w:val="006539F4"/>
    <w:rsid w:val="00660532"/>
    <w:rsid w:val="0066487C"/>
    <w:rsid w:val="006729E4"/>
    <w:rsid w:val="006B4DDC"/>
    <w:rsid w:val="006C5074"/>
    <w:rsid w:val="006D73BB"/>
    <w:rsid w:val="006E23DB"/>
    <w:rsid w:val="006E2828"/>
    <w:rsid w:val="006E5D19"/>
    <w:rsid w:val="006F183E"/>
    <w:rsid w:val="00700933"/>
    <w:rsid w:val="007120D1"/>
    <w:rsid w:val="00753EE5"/>
    <w:rsid w:val="00767681"/>
    <w:rsid w:val="007736EA"/>
    <w:rsid w:val="0077392D"/>
    <w:rsid w:val="00776526"/>
    <w:rsid w:val="00782710"/>
    <w:rsid w:val="007911C2"/>
    <w:rsid w:val="007B228B"/>
    <w:rsid w:val="007B4689"/>
    <w:rsid w:val="007E1FAC"/>
    <w:rsid w:val="007F4A10"/>
    <w:rsid w:val="00806728"/>
    <w:rsid w:val="0080743B"/>
    <w:rsid w:val="008260A5"/>
    <w:rsid w:val="00843D7B"/>
    <w:rsid w:val="008446D8"/>
    <w:rsid w:val="00855A25"/>
    <w:rsid w:val="00862C18"/>
    <w:rsid w:val="00864789"/>
    <w:rsid w:val="008910D0"/>
    <w:rsid w:val="0089585C"/>
    <w:rsid w:val="008A592C"/>
    <w:rsid w:val="008B3858"/>
    <w:rsid w:val="008B60EA"/>
    <w:rsid w:val="008E3714"/>
    <w:rsid w:val="00906473"/>
    <w:rsid w:val="00917826"/>
    <w:rsid w:val="009256F7"/>
    <w:rsid w:val="00932A35"/>
    <w:rsid w:val="00936DC4"/>
    <w:rsid w:val="00943C5D"/>
    <w:rsid w:val="00945631"/>
    <w:rsid w:val="00961EFB"/>
    <w:rsid w:val="009C4BF8"/>
    <w:rsid w:val="009D22B7"/>
    <w:rsid w:val="009D3D6D"/>
    <w:rsid w:val="009E734A"/>
    <w:rsid w:val="009F09BB"/>
    <w:rsid w:val="009F142F"/>
    <w:rsid w:val="00A0609C"/>
    <w:rsid w:val="00A10163"/>
    <w:rsid w:val="00A409F6"/>
    <w:rsid w:val="00A41747"/>
    <w:rsid w:val="00A513D9"/>
    <w:rsid w:val="00A57B5D"/>
    <w:rsid w:val="00A7410E"/>
    <w:rsid w:val="00A74CD5"/>
    <w:rsid w:val="00A777E6"/>
    <w:rsid w:val="00A77A01"/>
    <w:rsid w:val="00A8144C"/>
    <w:rsid w:val="00A871C7"/>
    <w:rsid w:val="00A92B03"/>
    <w:rsid w:val="00AA2F6E"/>
    <w:rsid w:val="00AA3A87"/>
    <w:rsid w:val="00AB0B9A"/>
    <w:rsid w:val="00AE0023"/>
    <w:rsid w:val="00AE7D14"/>
    <w:rsid w:val="00B00C36"/>
    <w:rsid w:val="00B101F2"/>
    <w:rsid w:val="00B13F05"/>
    <w:rsid w:val="00B15FF2"/>
    <w:rsid w:val="00B17D74"/>
    <w:rsid w:val="00B26709"/>
    <w:rsid w:val="00B27E61"/>
    <w:rsid w:val="00B459D3"/>
    <w:rsid w:val="00B72FDC"/>
    <w:rsid w:val="00B81EBE"/>
    <w:rsid w:val="00B97CB8"/>
    <w:rsid w:val="00BA07B0"/>
    <w:rsid w:val="00BA5BC7"/>
    <w:rsid w:val="00BD155D"/>
    <w:rsid w:val="00BD2722"/>
    <w:rsid w:val="00C03F6D"/>
    <w:rsid w:val="00C069FB"/>
    <w:rsid w:val="00C07ACC"/>
    <w:rsid w:val="00C33BFE"/>
    <w:rsid w:val="00C37890"/>
    <w:rsid w:val="00C53B41"/>
    <w:rsid w:val="00C6285D"/>
    <w:rsid w:val="00C630D2"/>
    <w:rsid w:val="00C704B9"/>
    <w:rsid w:val="00C754AD"/>
    <w:rsid w:val="00C81CE6"/>
    <w:rsid w:val="00CA648E"/>
    <w:rsid w:val="00CB5FC8"/>
    <w:rsid w:val="00CB64CA"/>
    <w:rsid w:val="00CB7C51"/>
    <w:rsid w:val="00CC26AE"/>
    <w:rsid w:val="00CC3895"/>
    <w:rsid w:val="00CC6B66"/>
    <w:rsid w:val="00CD3ED3"/>
    <w:rsid w:val="00CE290B"/>
    <w:rsid w:val="00CE70B0"/>
    <w:rsid w:val="00CE7E76"/>
    <w:rsid w:val="00CF6C27"/>
    <w:rsid w:val="00D03656"/>
    <w:rsid w:val="00D137BF"/>
    <w:rsid w:val="00D224A8"/>
    <w:rsid w:val="00D2657F"/>
    <w:rsid w:val="00D34C48"/>
    <w:rsid w:val="00D40DD8"/>
    <w:rsid w:val="00D463E0"/>
    <w:rsid w:val="00D60DB5"/>
    <w:rsid w:val="00D63CB7"/>
    <w:rsid w:val="00D86A21"/>
    <w:rsid w:val="00D90BB3"/>
    <w:rsid w:val="00DB7EF5"/>
    <w:rsid w:val="00DC5B42"/>
    <w:rsid w:val="00DD058B"/>
    <w:rsid w:val="00E02890"/>
    <w:rsid w:val="00E14361"/>
    <w:rsid w:val="00E1752F"/>
    <w:rsid w:val="00E4415E"/>
    <w:rsid w:val="00E44D76"/>
    <w:rsid w:val="00E51AE3"/>
    <w:rsid w:val="00E52CCA"/>
    <w:rsid w:val="00E57E9C"/>
    <w:rsid w:val="00E62214"/>
    <w:rsid w:val="00E80DD8"/>
    <w:rsid w:val="00EA1582"/>
    <w:rsid w:val="00EB1325"/>
    <w:rsid w:val="00EB76CE"/>
    <w:rsid w:val="00EC59BE"/>
    <w:rsid w:val="00ED5672"/>
    <w:rsid w:val="00EF52E5"/>
    <w:rsid w:val="00EF5980"/>
    <w:rsid w:val="00F103B3"/>
    <w:rsid w:val="00F27191"/>
    <w:rsid w:val="00F432EB"/>
    <w:rsid w:val="00F45908"/>
    <w:rsid w:val="00F72D45"/>
    <w:rsid w:val="00F750F2"/>
    <w:rsid w:val="00F948BE"/>
    <w:rsid w:val="00F94D6C"/>
    <w:rsid w:val="00FA2D0E"/>
    <w:rsid w:val="00FA7A79"/>
    <w:rsid w:val="00FB5DED"/>
    <w:rsid w:val="00FB7317"/>
    <w:rsid w:val="00FC0949"/>
    <w:rsid w:val="00FD20C4"/>
    <w:rsid w:val="00FD7BD0"/>
    <w:rsid w:val="00FE31EC"/>
    <w:rsid w:val="00FE546F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CC015"/>
  <w15:docId w15:val="{43724CDF-84A6-41C3-A111-CADC20B7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B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es-ES_tradnl" w:eastAsia="es-MX"/>
    </w:rPr>
  </w:style>
  <w:style w:type="paragraph" w:styleId="Heading1">
    <w:name w:val="heading 1"/>
    <w:basedOn w:val="Normal"/>
    <w:next w:val="Normal"/>
    <w:qFormat/>
    <w:rsid w:val="00F103B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103B3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3B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F103B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F103B3"/>
  </w:style>
  <w:style w:type="character" w:styleId="CommentReference">
    <w:name w:val="annotation reference"/>
    <w:semiHidden/>
    <w:rsid w:val="00F103B3"/>
    <w:rPr>
      <w:sz w:val="16"/>
    </w:rPr>
  </w:style>
  <w:style w:type="paragraph" w:styleId="CommentText">
    <w:name w:val="annotation text"/>
    <w:basedOn w:val="Normal"/>
    <w:link w:val="CommentTextChar"/>
    <w:semiHidden/>
    <w:rsid w:val="00F103B3"/>
  </w:style>
  <w:style w:type="paragraph" w:styleId="BodyText">
    <w:name w:val="Body Text"/>
    <w:basedOn w:val="Normal"/>
    <w:semiHidden/>
    <w:rsid w:val="00F103B3"/>
    <w:pPr>
      <w:jc w:val="both"/>
    </w:pPr>
  </w:style>
  <w:style w:type="paragraph" w:customStyle="1" w:styleId="Textoindependiente21">
    <w:name w:val="Texto independiente 21"/>
    <w:basedOn w:val="Normal"/>
    <w:rsid w:val="00F103B3"/>
    <w:pPr>
      <w:ind w:left="709"/>
      <w:jc w:val="both"/>
    </w:pPr>
  </w:style>
  <w:style w:type="paragraph" w:customStyle="1" w:styleId="Textodebloque1">
    <w:name w:val="Texto de bloque1"/>
    <w:basedOn w:val="Normal"/>
    <w:rsid w:val="00F103B3"/>
    <w:pPr>
      <w:tabs>
        <w:tab w:val="left" w:pos="1069"/>
      </w:tabs>
      <w:ind w:left="1134" w:right="335"/>
      <w:jc w:val="both"/>
    </w:pPr>
  </w:style>
  <w:style w:type="paragraph" w:styleId="ListParagraph">
    <w:name w:val="List Paragraph"/>
    <w:basedOn w:val="Normal"/>
    <w:uiPriority w:val="34"/>
    <w:qFormat/>
    <w:rsid w:val="00C069FB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EA"/>
    <w:rPr>
      <w:b/>
      <w:bCs/>
    </w:rPr>
  </w:style>
  <w:style w:type="character" w:customStyle="1" w:styleId="CommentTextChar">
    <w:name w:val="Comment Text Char"/>
    <w:link w:val="CommentText"/>
    <w:semiHidden/>
    <w:rsid w:val="008B60EA"/>
    <w:rPr>
      <w:rFonts w:ascii="Arial" w:hAnsi="Arial"/>
      <w:color w:val="000000"/>
      <w:lang w:val="es-ES_tradnl"/>
    </w:rPr>
  </w:style>
  <w:style w:type="character" w:customStyle="1" w:styleId="CommentSubjectChar">
    <w:name w:val="Comment Subject Char"/>
    <w:link w:val="CommentSubject"/>
    <w:rsid w:val="008B60EA"/>
    <w:rPr>
      <w:rFonts w:ascii="Arial" w:hAnsi="Arial"/>
      <w:color w:val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0EA"/>
    <w:rPr>
      <w:rFonts w:ascii="Tahoma" w:hAnsi="Tahoma" w:cs="Tahoma"/>
      <w:color w:val="000000"/>
      <w:sz w:val="16"/>
      <w:szCs w:val="16"/>
      <w:lang w:val="es-ES_tradnl"/>
    </w:rPr>
  </w:style>
  <w:style w:type="table" w:styleId="TableGrid">
    <w:name w:val="Table Grid"/>
    <w:basedOn w:val="TableNormal"/>
    <w:uiPriority w:val="59"/>
    <w:rsid w:val="0043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30FD6"/>
    <w:rPr>
      <w:rFonts w:ascii="Arial" w:hAnsi="Arial"/>
      <w:color w:val="000000"/>
      <w:lang w:val="es-ES_tradnl"/>
    </w:rPr>
  </w:style>
  <w:style w:type="character" w:customStyle="1" w:styleId="FooterChar">
    <w:name w:val="Footer Char"/>
    <w:link w:val="Footer"/>
    <w:uiPriority w:val="99"/>
    <w:rsid w:val="00D2657F"/>
    <w:rPr>
      <w:rFonts w:ascii="Arial" w:hAnsi="Arial"/>
      <w:color w:val="000000"/>
      <w:lang w:val="es-ES_tradnl"/>
    </w:rPr>
  </w:style>
  <w:style w:type="table" w:customStyle="1" w:styleId="Tablaconcuadrcula1">
    <w:name w:val="Tabla con cuadrícula1"/>
    <w:basedOn w:val="TableNormal"/>
    <w:next w:val="TableGrid"/>
    <w:uiPriority w:val="59"/>
    <w:rsid w:val="00D463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0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CB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mesupply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EB60-1DCC-49E6-9270-6DA9FE8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1</vt:lpstr>
      </vt:variant>
      <vt:variant>
        <vt:i4>0</vt:i4>
      </vt:variant>
    </vt:vector>
  </HeadingPairs>
  <TitlesOfParts>
    <vt:vector size="2" baseType="lpstr">
      <vt:lpstr>1</vt:lpstr>
      <vt:lpstr>1</vt:lpstr>
    </vt:vector>
  </TitlesOfParts>
  <Company>CMIC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ROMULO MUNGUIA SALAZAR</dc:creator>
  <cp:keywords/>
  <cp:lastModifiedBy>Aquiles Alberto Ibarra Medrano</cp:lastModifiedBy>
  <cp:revision>5</cp:revision>
  <cp:lastPrinted>2016-09-21T20:39:00Z</cp:lastPrinted>
  <dcterms:created xsi:type="dcterms:W3CDTF">2016-10-03T16:51:00Z</dcterms:created>
  <dcterms:modified xsi:type="dcterms:W3CDTF">2016-10-05T13:47:00Z</dcterms:modified>
</cp:coreProperties>
</file>