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41" w:rsidRPr="008003EA" w:rsidRDefault="007B0641" w:rsidP="00A85CA2">
      <w:pPr>
        <w:spacing w:line="240" w:lineRule="auto"/>
        <w:jc w:val="center"/>
        <w:rPr>
          <w:b/>
          <w:sz w:val="21"/>
          <w:szCs w:val="21"/>
          <w:lang w:val="es-MX"/>
        </w:rPr>
      </w:pPr>
      <w:r w:rsidRPr="008003EA">
        <w:rPr>
          <w:b/>
          <w:sz w:val="21"/>
          <w:szCs w:val="21"/>
          <w:lang w:val="es-MX"/>
        </w:rPr>
        <w:t>INVITACION A LICITAR</w:t>
      </w:r>
    </w:p>
    <w:p w:rsidR="00BE2A8A" w:rsidRPr="008003EA" w:rsidRDefault="004E4E5C" w:rsidP="00A85CA2">
      <w:pPr>
        <w:spacing w:line="240" w:lineRule="auto"/>
        <w:jc w:val="center"/>
        <w:rPr>
          <w:b/>
          <w:sz w:val="21"/>
          <w:szCs w:val="21"/>
          <w:lang w:val="es-MX"/>
        </w:rPr>
      </w:pPr>
      <w:r w:rsidRPr="008003EA">
        <w:rPr>
          <w:b/>
          <w:sz w:val="21"/>
          <w:szCs w:val="21"/>
          <w:lang w:val="es-MX"/>
        </w:rPr>
        <w:t>ACNUR/ITB/001 “Servicio de limpieza A</w:t>
      </w:r>
      <w:r w:rsidR="002F5082" w:rsidRPr="008003EA">
        <w:rPr>
          <w:b/>
          <w:sz w:val="21"/>
          <w:szCs w:val="21"/>
          <w:lang w:val="es-MX"/>
        </w:rPr>
        <w:t>C</w:t>
      </w:r>
      <w:r w:rsidRPr="008003EA">
        <w:rPr>
          <w:b/>
          <w:sz w:val="21"/>
          <w:szCs w:val="21"/>
          <w:lang w:val="es-MX"/>
        </w:rPr>
        <w:t>NUR México”</w:t>
      </w:r>
    </w:p>
    <w:p w:rsidR="00BE2A8A" w:rsidRPr="008003EA" w:rsidRDefault="00BE2A8A" w:rsidP="00A85CA2">
      <w:pPr>
        <w:spacing w:line="240" w:lineRule="auto"/>
        <w:jc w:val="center"/>
        <w:rPr>
          <w:b/>
          <w:sz w:val="21"/>
          <w:szCs w:val="21"/>
          <w:lang w:val="es-MX"/>
        </w:rPr>
      </w:pPr>
      <w:r w:rsidRPr="008003EA">
        <w:rPr>
          <w:b/>
          <w:sz w:val="21"/>
          <w:szCs w:val="21"/>
          <w:lang w:val="es-MX"/>
        </w:rPr>
        <w:t>ANEXO A – TERMINOS DE REFERENCIA</w:t>
      </w:r>
    </w:p>
    <w:p w:rsidR="00A85CA2" w:rsidRPr="008003EA" w:rsidRDefault="00A85CA2" w:rsidP="00E14B64">
      <w:pPr>
        <w:spacing w:line="240" w:lineRule="auto"/>
        <w:jc w:val="both"/>
        <w:rPr>
          <w:b/>
          <w:sz w:val="21"/>
          <w:szCs w:val="21"/>
          <w:lang w:val="es-MX"/>
        </w:rPr>
      </w:pPr>
    </w:p>
    <w:p w:rsidR="00BE2A8A" w:rsidRPr="008003EA" w:rsidRDefault="00BF52C2" w:rsidP="00E14B64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b/>
          <w:sz w:val="21"/>
          <w:szCs w:val="21"/>
          <w:lang w:val="es-MX"/>
        </w:rPr>
        <w:t>Descripción</w:t>
      </w:r>
      <w:r w:rsidR="00D33E8D" w:rsidRPr="008003EA">
        <w:rPr>
          <w:rFonts w:eastAsia="Times New Roman" w:cs="Times New Roman"/>
          <w:b/>
          <w:sz w:val="21"/>
          <w:szCs w:val="21"/>
          <w:lang w:val="es-MX"/>
        </w:rPr>
        <w:t xml:space="preserve"> del servicio</w:t>
      </w:r>
      <w:r w:rsidR="00BE2A8A" w:rsidRPr="008003EA">
        <w:rPr>
          <w:rFonts w:eastAsia="Times New Roman" w:cs="Times New Roman"/>
          <w:b/>
          <w:sz w:val="21"/>
          <w:szCs w:val="21"/>
          <w:lang w:val="es-MX"/>
        </w:rPr>
        <w:t xml:space="preserve"> </w:t>
      </w:r>
    </w:p>
    <w:p w:rsidR="00BE2A8A" w:rsidRPr="008003EA" w:rsidRDefault="00BE2A8A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3033C1" w:rsidRPr="008003EA" w:rsidRDefault="00BE2A8A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>Bajo el objetivo de e</w:t>
      </w:r>
      <w:r w:rsidR="002C487C" w:rsidRPr="008003EA">
        <w:rPr>
          <w:rFonts w:eastAsia="Times New Roman" w:cs="Times New Roman"/>
          <w:sz w:val="21"/>
          <w:szCs w:val="21"/>
          <w:lang w:val="es-MX"/>
        </w:rPr>
        <w:t>stablecer un Acuerdo Marco, la o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ficina del ACNUR en México </w:t>
      </w:r>
      <w:r w:rsidR="00B36D37" w:rsidRPr="008003EA">
        <w:rPr>
          <w:rFonts w:eastAsia="Times New Roman" w:cs="Times New Roman"/>
          <w:sz w:val="21"/>
          <w:szCs w:val="21"/>
          <w:lang w:val="es-MX"/>
        </w:rPr>
        <w:t>solicita</w:t>
      </w:r>
      <w:r w:rsidR="00734E20" w:rsidRPr="008003EA">
        <w:rPr>
          <w:rFonts w:eastAsia="Times New Roman" w:cs="Times New Roman"/>
          <w:sz w:val="21"/>
          <w:szCs w:val="21"/>
          <w:lang w:val="es-MX"/>
        </w:rPr>
        <w:t xml:space="preserve"> a proveedores </w:t>
      </w:r>
      <w:r w:rsidR="00251B9A" w:rsidRPr="008003EA">
        <w:rPr>
          <w:rFonts w:eastAsia="Times New Roman" w:cs="Times New Roman"/>
          <w:sz w:val="21"/>
          <w:szCs w:val="21"/>
          <w:lang w:val="es-MX"/>
        </w:rPr>
        <w:t xml:space="preserve">ofertar </w:t>
      </w:r>
      <w:r w:rsidR="00B36D37" w:rsidRPr="008003EA">
        <w:rPr>
          <w:rFonts w:eastAsia="Times New Roman" w:cs="Times New Roman"/>
          <w:sz w:val="21"/>
          <w:szCs w:val="21"/>
          <w:lang w:val="es-MX"/>
        </w:rPr>
        <w:t xml:space="preserve">el suministro </w:t>
      </w:r>
      <w:r w:rsidR="00734E20" w:rsidRPr="008003EA">
        <w:rPr>
          <w:rFonts w:eastAsia="Times New Roman" w:cs="Times New Roman"/>
          <w:sz w:val="21"/>
          <w:szCs w:val="21"/>
          <w:lang w:val="es-MX"/>
        </w:rPr>
        <w:t>de</w:t>
      </w:r>
      <w:r w:rsidR="004E4E5C" w:rsidRPr="008003EA">
        <w:rPr>
          <w:rFonts w:eastAsia="Times New Roman" w:cs="Times New Roman"/>
          <w:sz w:val="21"/>
          <w:szCs w:val="21"/>
          <w:lang w:val="es-MX"/>
        </w:rPr>
        <w:t>l servicio</w:t>
      </w:r>
      <w:r w:rsidR="00734E20" w:rsidRPr="008003EA">
        <w:rPr>
          <w:rFonts w:eastAsia="Times New Roman" w:cs="Times New Roman"/>
          <w:sz w:val="21"/>
          <w:szCs w:val="21"/>
          <w:lang w:val="es-MX"/>
        </w:rPr>
        <w:t xml:space="preserve"> de </w:t>
      </w:r>
      <w:r w:rsidR="004E4E5C" w:rsidRPr="008003EA">
        <w:rPr>
          <w:rFonts w:eastAsia="Times New Roman" w:cs="Times New Roman"/>
          <w:sz w:val="21"/>
          <w:szCs w:val="21"/>
          <w:lang w:val="es-MX"/>
        </w:rPr>
        <w:t>limpieza</w:t>
      </w:r>
      <w:r w:rsidR="00734E20" w:rsidRPr="008003EA">
        <w:rPr>
          <w:rFonts w:eastAsia="Times New Roman" w:cs="Times New Roman"/>
          <w:sz w:val="21"/>
          <w:szCs w:val="21"/>
          <w:lang w:val="es-MX"/>
        </w:rPr>
        <w:t xml:space="preserve"> para </w:t>
      </w:r>
      <w:r w:rsidR="004E4E5C" w:rsidRPr="008003EA">
        <w:rPr>
          <w:rFonts w:eastAsia="Times New Roman" w:cs="Times New Roman"/>
          <w:sz w:val="21"/>
          <w:szCs w:val="21"/>
          <w:lang w:val="es-MX"/>
        </w:rPr>
        <w:t>sus oficinas</w:t>
      </w:r>
      <w:r w:rsidR="00251B9A" w:rsidRPr="008003EA">
        <w:rPr>
          <w:rFonts w:eastAsia="Times New Roman" w:cs="Times New Roman"/>
          <w:sz w:val="21"/>
          <w:szCs w:val="21"/>
          <w:lang w:val="es-MX"/>
        </w:rPr>
        <w:t xml:space="preserve"> establecidas en </w:t>
      </w:r>
      <w:r w:rsidR="00A90E6F" w:rsidRPr="008003EA">
        <w:rPr>
          <w:rFonts w:eastAsia="Times New Roman" w:cs="Times New Roman"/>
          <w:sz w:val="21"/>
          <w:szCs w:val="21"/>
          <w:lang w:val="es-MX"/>
        </w:rPr>
        <w:t xml:space="preserve">la </w:t>
      </w:r>
      <w:r w:rsidR="00251B9A" w:rsidRPr="008003EA">
        <w:rPr>
          <w:rFonts w:eastAsia="Times New Roman" w:cs="Times New Roman"/>
          <w:sz w:val="21"/>
          <w:szCs w:val="21"/>
          <w:lang w:val="es-MX"/>
        </w:rPr>
        <w:t>Ciudad de México.</w:t>
      </w:r>
      <w:r w:rsidR="004E4E5C" w:rsidRPr="008003EA">
        <w:rPr>
          <w:rFonts w:eastAsia="Times New Roman" w:cs="Times New Roman"/>
          <w:sz w:val="21"/>
          <w:szCs w:val="21"/>
          <w:lang w:val="es-MX"/>
        </w:rPr>
        <w:t xml:space="preserve"> </w:t>
      </w:r>
    </w:p>
    <w:p w:rsidR="00E14B64" w:rsidRPr="008003EA" w:rsidRDefault="00E14B64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E14B64" w:rsidRPr="008003EA" w:rsidRDefault="00E14B64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b/>
          <w:sz w:val="21"/>
          <w:szCs w:val="21"/>
          <w:lang w:val="es-MX"/>
        </w:rPr>
        <w:t>Requisitos del ACNUR</w:t>
      </w:r>
    </w:p>
    <w:p w:rsidR="00E14B64" w:rsidRPr="008003EA" w:rsidRDefault="00E14B64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B36D37" w:rsidRPr="008003EA" w:rsidRDefault="004E17A4" w:rsidP="00E14B64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b/>
          <w:sz w:val="21"/>
          <w:szCs w:val="21"/>
          <w:lang w:val="es-MX"/>
        </w:rPr>
        <w:t>Información general</w:t>
      </w:r>
    </w:p>
    <w:p w:rsidR="00BF52C2" w:rsidRPr="008003EA" w:rsidRDefault="00BF52C2" w:rsidP="00E14B64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</w:p>
    <w:p w:rsidR="00BF52C2" w:rsidRPr="008003EA" w:rsidRDefault="00BF52C2" w:rsidP="00E14B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Forma de pago: </w:t>
      </w:r>
      <w:r w:rsidR="002C487C" w:rsidRPr="008003EA">
        <w:rPr>
          <w:rFonts w:eastAsia="Times New Roman" w:cs="Times New Roman"/>
          <w:sz w:val="21"/>
          <w:szCs w:val="21"/>
          <w:lang w:val="es-MX"/>
        </w:rPr>
        <w:t>El pago se realizará</w:t>
      </w:r>
      <w:r w:rsidR="00A90E6F" w:rsidRPr="008003EA">
        <w:rPr>
          <w:rFonts w:eastAsia="Times New Roman" w:cs="Times New Roman"/>
          <w:sz w:val="21"/>
          <w:szCs w:val="21"/>
          <w:lang w:val="es-MX"/>
        </w:rPr>
        <w:t xml:space="preserve"> d</w:t>
      </w:r>
      <w:r w:rsidRPr="008003EA">
        <w:rPr>
          <w:rFonts w:eastAsia="Times New Roman" w:cs="Times New Roman"/>
          <w:sz w:val="21"/>
          <w:szCs w:val="21"/>
          <w:lang w:val="es-MX"/>
        </w:rPr>
        <w:t>urante los primeros 5 días hábiles del mes subsecuente al vencido y tras haber recibido satisfactoriamente los servicios.</w:t>
      </w:r>
    </w:p>
    <w:p w:rsidR="00BF52C2" w:rsidRPr="008003EA" w:rsidRDefault="00BF52C2" w:rsidP="00E14B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Incluir información sobre insumos y/o </w:t>
      </w:r>
      <w:r w:rsidR="00E14B64" w:rsidRPr="008003EA">
        <w:rPr>
          <w:rFonts w:eastAsia="Times New Roman" w:cs="Times New Roman"/>
          <w:sz w:val="21"/>
          <w:szCs w:val="21"/>
          <w:lang w:val="es-MX"/>
        </w:rPr>
        <w:t>materiales de limpieza</w:t>
      </w:r>
      <w:r w:rsidR="006A1B7E">
        <w:rPr>
          <w:rFonts w:eastAsia="Times New Roman" w:cs="Times New Roman"/>
          <w:sz w:val="21"/>
          <w:szCs w:val="21"/>
          <w:lang w:val="es-MX"/>
        </w:rPr>
        <w:t>, estos no deberán utilizar materiales o químicos peligrosos que pongan en peligro la salud de las personas</w:t>
      </w:r>
      <w:r w:rsidRPr="008003EA">
        <w:rPr>
          <w:rFonts w:eastAsia="Times New Roman" w:cs="Times New Roman"/>
          <w:sz w:val="21"/>
          <w:szCs w:val="21"/>
          <w:lang w:val="es-MX"/>
        </w:rPr>
        <w:t>.</w:t>
      </w:r>
    </w:p>
    <w:p w:rsidR="00BF52C2" w:rsidRPr="008003EA" w:rsidRDefault="00BF52C2" w:rsidP="00E14B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>Inc</w:t>
      </w:r>
      <w:r w:rsidR="007817D3">
        <w:rPr>
          <w:rFonts w:eastAsia="Times New Roman" w:cs="Times New Roman"/>
          <w:sz w:val="21"/>
          <w:szCs w:val="21"/>
          <w:lang w:val="es-MX"/>
        </w:rPr>
        <w:t xml:space="preserve">luir tiempos máximos de garantías de </w:t>
      </w:r>
      <w:r w:rsidR="007817D3" w:rsidRPr="008003EA">
        <w:rPr>
          <w:rFonts w:eastAsia="Times New Roman" w:cs="Times New Roman"/>
          <w:sz w:val="21"/>
          <w:szCs w:val="21"/>
          <w:lang w:val="es-MX"/>
        </w:rPr>
        <w:t>insumos y/o materiales de limpieza</w:t>
      </w:r>
      <w:r w:rsidRPr="008003EA">
        <w:rPr>
          <w:rFonts w:eastAsia="Times New Roman" w:cs="Times New Roman"/>
          <w:sz w:val="21"/>
          <w:szCs w:val="21"/>
          <w:lang w:val="es-MX"/>
        </w:rPr>
        <w:t>.</w:t>
      </w:r>
    </w:p>
    <w:p w:rsidR="008E2057" w:rsidRPr="00A21FEA" w:rsidRDefault="008E2057" w:rsidP="00E14B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>Incluir en la oferta al menos tres referencias comerciales con datos de contacto (Nombre de la empresa, nombre del contacto y teléfono del contacto).</w:t>
      </w:r>
    </w:p>
    <w:p w:rsidR="00A21FEA" w:rsidRPr="00A21FEA" w:rsidRDefault="00A21FEA" w:rsidP="00E14B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El personal asignado al servicio se considerará en todo momento personal de la empresa adjudicada y nunca personal del ACNUR o de las Agencias del Sistema de Naciones Unidas. Por tanto, todas las ausencias de dicho personal, justificadas o no, deberán ser cubiertas por otro elemento que la empresa designe.</w:t>
      </w:r>
    </w:p>
    <w:p w:rsidR="00A21FEA" w:rsidRPr="00F42F61" w:rsidRDefault="00A21FEA" w:rsidP="00E14B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Todos los pagos de salarios y beneficios al personal asignado al servicio deberán ser hechos por la empres</w:t>
      </w:r>
      <w:r w:rsidR="00834CB9">
        <w:rPr>
          <w:rFonts w:eastAsia="Times New Roman" w:cs="Times New Roman"/>
          <w:sz w:val="21"/>
          <w:szCs w:val="21"/>
          <w:lang w:val="es-MX"/>
        </w:rPr>
        <w:t>a adjudicada, en tiempo y forma y en ningún caso será responsabilidad del ACNUR o Agencias del Sistema de N.N.U.U. que contraten estos servicios. No se aceptará que la empresa solicite envío/recepción de docu</w:t>
      </w:r>
      <w:r w:rsidR="006A1B7E">
        <w:rPr>
          <w:rFonts w:eastAsia="Times New Roman" w:cs="Times New Roman"/>
          <w:sz w:val="21"/>
          <w:szCs w:val="21"/>
          <w:lang w:val="es-MX"/>
        </w:rPr>
        <w:t>mentación, listas de asistencia, etc. al ACNUR o Agencias del Sistema de N.N.U.U.</w:t>
      </w:r>
    </w:p>
    <w:p w:rsidR="00F42F61" w:rsidRPr="002F4B41" w:rsidRDefault="00F42F61" w:rsidP="00E14B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Toda la información relativa a la asistencia, pagos, formatos de incapacidad o vacaciones será distribuida únicamente por la empresa adjudicada directamente al personal.</w:t>
      </w:r>
    </w:p>
    <w:p w:rsidR="002F4B41" w:rsidRPr="006A1B7E" w:rsidRDefault="002F4B41" w:rsidP="00E14B64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 xml:space="preserve">El pago de salarios no puede condicionarse por motivos administrativos o falta de recepción de documentos. No se podrá aducir falta de liquidez para realizar el pago del sueldo al personal o prestaciones. </w:t>
      </w:r>
    </w:p>
    <w:p w:rsidR="008E2057" w:rsidRPr="008003EA" w:rsidRDefault="008E2057" w:rsidP="00E14B64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</w:p>
    <w:p w:rsidR="008E2057" w:rsidRDefault="006619C0" w:rsidP="00E14B64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b/>
          <w:sz w:val="21"/>
          <w:szCs w:val="21"/>
          <w:lang w:val="es-MX"/>
        </w:rPr>
        <w:t xml:space="preserve">Información </w:t>
      </w:r>
      <w:r w:rsidR="00251B9A" w:rsidRPr="008003EA">
        <w:rPr>
          <w:rFonts w:eastAsia="Times New Roman" w:cs="Times New Roman"/>
          <w:b/>
          <w:sz w:val="21"/>
          <w:szCs w:val="21"/>
          <w:lang w:val="es-MX"/>
        </w:rPr>
        <w:t>del servicio</w:t>
      </w:r>
    </w:p>
    <w:p w:rsidR="003F2258" w:rsidRDefault="003F2258" w:rsidP="00E14B64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</w:p>
    <w:p w:rsidR="003F2258" w:rsidRDefault="003F2258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b/>
          <w:sz w:val="21"/>
          <w:szCs w:val="21"/>
          <w:lang w:val="es-MX"/>
        </w:rPr>
        <w:t xml:space="preserve">Descripción: </w:t>
      </w:r>
    </w:p>
    <w:p w:rsidR="003F2258" w:rsidRPr="00C12DBF" w:rsidRDefault="003F2258" w:rsidP="00C12DB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C12DBF">
        <w:rPr>
          <w:rFonts w:eastAsia="Times New Roman" w:cs="Times New Roman"/>
          <w:b/>
          <w:sz w:val="21"/>
          <w:szCs w:val="21"/>
          <w:lang w:val="es-MX"/>
        </w:rPr>
        <w:t>Tareas de limpieza diaria:</w:t>
      </w:r>
    </w:p>
    <w:p w:rsidR="003F2258" w:rsidRDefault="003F2258" w:rsidP="003F225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Desempolvado y desmanche general de vidrios interiores.</w:t>
      </w:r>
    </w:p>
    <w:p w:rsidR="003F2258" w:rsidRDefault="003F2258" w:rsidP="003F225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Barrido, trapeado y lustrado de pisos y muebles.</w:t>
      </w:r>
    </w:p>
    <w:p w:rsidR="003F2258" w:rsidRDefault="003F2258" w:rsidP="003F225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Aspirado en todas las áreas cubiertas con alfombra.</w:t>
      </w:r>
    </w:p>
    <w:p w:rsidR="003F2258" w:rsidRDefault="003F2258" w:rsidP="003F225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 xml:space="preserve">Desempolvado general y limpieza de estaciones de trabajo, escritorios, estantes, gavetas, sillas, sillones, basureros, maceteros, mamparas, puertas, marcos de ventana, cuadros, </w:t>
      </w:r>
      <w:r w:rsidR="00C12DBF">
        <w:rPr>
          <w:rFonts w:eastAsia="Times New Roman" w:cs="Times New Roman"/>
          <w:sz w:val="21"/>
          <w:szCs w:val="21"/>
          <w:lang w:val="es-MX"/>
        </w:rPr>
        <w:t xml:space="preserve">mobiliario en general, </w:t>
      </w:r>
      <w:r>
        <w:rPr>
          <w:rFonts w:eastAsia="Times New Roman" w:cs="Times New Roman"/>
          <w:sz w:val="21"/>
          <w:szCs w:val="21"/>
          <w:lang w:val="es-MX"/>
        </w:rPr>
        <w:t>etc.</w:t>
      </w:r>
    </w:p>
    <w:p w:rsidR="00C12DBF" w:rsidRDefault="00C12DBF" w:rsidP="003F225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Limpieza y desinfectado de teléfonos, computadoras, impresoras y similares utilizando la sustancia indicada para estos equipos.</w:t>
      </w:r>
    </w:p>
    <w:p w:rsidR="006D3B90" w:rsidRDefault="006D3B90" w:rsidP="00120B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Lavado de loza.</w:t>
      </w:r>
    </w:p>
    <w:p w:rsidR="007D4335" w:rsidRPr="006D3B90" w:rsidRDefault="007D4335" w:rsidP="00120B4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6D3B90">
        <w:rPr>
          <w:rFonts w:eastAsia="Times New Roman" w:cs="Times New Roman"/>
          <w:sz w:val="21"/>
          <w:szCs w:val="21"/>
          <w:lang w:val="es-MX"/>
        </w:rPr>
        <w:t>Lavado de cafeteras</w:t>
      </w:r>
      <w:r w:rsidR="006D3B90">
        <w:rPr>
          <w:rFonts w:eastAsia="Times New Roman" w:cs="Times New Roman"/>
          <w:sz w:val="21"/>
          <w:szCs w:val="21"/>
          <w:lang w:val="es-MX"/>
        </w:rPr>
        <w:t>.</w:t>
      </w:r>
    </w:p>
    <w:p w:rsidR="00C12DBF" w:rsidRDefault="00C12DBF" w:rsidP="003F225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Lavado de horno de microondas, refrigerador y tarja del área de cocina.</w:t>
      </w:r>
    </w:p>
    <w:p w:rsidR="00C12DBF" w:rsidRDefault="00257628" w:rsidP="003F225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Recolección</w:t>
      </w:r>
      <w:r w:rsidR="006D3B90">
        <w:rPr>
          <w:rFonts w:eastAsia="Times New Roman" w:cs="Times New Roman"/>
          <w:sz w:val="21"/>
          <w:szCs w:val="21"/>
          <w:lang w:val="es-MX"/>
        </w:rPr>
        <w:t xml:space="preserve"> de basura a</w:t>
      </w:r>
      <w:r w:rsidR="00C12DBF">
        <w:rPr>
          <w:rFonts w:eastAsia="Times New Roman" w:cs="Times New Roman"/>
          <w:sz w:val="21"/>
          <w:szCs w:val="21"/>
          <w:lang w:val="es-MX"/>
        </w:rPr>
        <w:t xml:space="preserve"> los contenedores destinados en la oficina y traslado a los contenedores generales del edificio.</w:t>
      </w:r>
    </w:p>
    <w:p w:rsidR="00C12DBF" w:rsidRDefault="00C12DBF" w:rsidP="00C12DBF">
      <w:pPr>
        <w:pStyle w:val="ListParagraph"/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C12DBF" w:rsidRPr="00A01FB9" w:rsidRDefault="00C12DBF" w:rsidP="00C12DB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A01FB9">
        <w:rPr>
          <w:rFonts w:eastAsia="Times New Roman" w:cs="Times New Roman"/>
          <w:b/>
          <w:sz w:val="21"/>
          <w:szCs w:val="21"/>
          <w:lang w:val="es-MX"/>
        </w:rPr>
        <w:t>Tareas de limpieza profunda semanal:</w:t>
      </w:r>
    </w:p>
    <w:p w:rsidR="00C12DBF" w:rsidRDefault="00A01FB9" w:rsidP="00C12DB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Limpieza de puertas</w:t>
      </w:r>
    </w:p>
    <w:p w:rsidR="00A01FB9" w:rsidRDefault="00A01FB9" w:rsidP="00C12DB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Desempolvado de muros y cielos falsos</w:t>
      </w:r>
    </w:p>
    <w:p w:rsidR="007D4335" w:rsidRDefault="007D4335" w:rsidP="00C12DB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Limpieza y desmanche profundo del mobiliario</w:t>
      </w:r>
    </w:p>
    <w:p w:rsidR="007D4335" w:rsidRDefault="007D4335" w:rsidP="00C12DB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Limpieza de muebles metálicos</w:t>
      </w:r>
    </w:p>
    <w:p w:rsidR="007D4335" w:rsidRDefault="007D4335" w:rsidP="00C12DB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Lavado de manteles</w:t>
      </w:r>
    </w:p>
    <w:p w:rsidR="007D4335" w:rsidRDefault="007D4335" w:rsidP="00C12DB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Lavado y desinfectado de basureros de oficinas</w:t>
      </w:r>
    </w:p>
    <w:p w:rsidR="00F42F61" w:rsidRPr="00F42F61" w:rsidRDefault="007D4335" w:rsidP="00F42F61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Lavado profundo de refrigerador</w:t>
      </w:r>
    </w:p>
    <w:p w:rsidR="007D4335" w:rsidRDefault="007D4335" w:rsidP="007D4335">
      <w:pPr>
        <w:spacing w:after="0" w:line="240" w:lineRule="auto"/>
        <w:ind w:left="360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7D4335" w:rsidRPr="007D4335" w:rsidRDefault="007D4335" w:rsidP="007D433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7D4335">
        <w:rPr>
          <w:rFonts w:eastAsia="Times New Roman" w:cs="Times New Roman"/>
          <w:b/>
          <w:sz w:val="21"/>
          <w:szCs w:val="21"/>
          <w:lang w:val="es-MX"/>
        </w:rPr>
        <w:t>Tareas de limpieza profunda mensual</w:t>
      </w:r>
    </w:p>
    <w:p w:rsidR="007D4335" w:rsidRDefault="007D4335" w:rsidP="007D43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Pulido de pisos</w:t>
      </w:r>
    </w:p>
    <w:p w:rsidR="007D4335" w:rsidRDefault="007D4335" w:rsidP="007D43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Lavado de alfombras</w:t>
      </w:r>
    </w:p>
    <w:p w:rsidR="007D4335" w:rsidRDefault="007D4335" w:rsidP="007D43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Lavado profundo de sillas</w:t>
      </w:r>
    </w:p>
    <w:p w:rsidR="007D4335" w:rsidRDefault="007D4335" w:rsidP="007D43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Lavado profundo de vidrios interiores y exteriores</w:t>
      </w:r>
    </w:p>
    <w:p w:rsidR="007D4335" w:rsidRPr="007D4335" w:rsidRDefault="007D4335" w:rsidP="007D433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Limpieza profunda de refrigerador</w:t>
      </w:r>
    </w:p>
    <w:p w:rsidR="007D4335" w:rsidRPr="00C12DBF" w:rsidRDefault="007D4335" w:rsidP="007D4335">
      <w:pPr>
        <w:pStyle w:val="ListParagraph"/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A761FC" w:rsidRPr="00F42F61" w:rsidRDefault="00F42F61" w:rsidP="00572AE9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u w:val="single"/>
          <w:lang w:val="es-MX"/>
        </w:rPr>
      </w:pPr>
      <w:r w:rsidRPr="00F42F61">
        <w:rPr>
          <w:rFonts w:eastAsia="Times New Roman" w:cs="Times New Roman"/>
          <w:b/>
          <w:sz w:val="21"/>
          <w:szCs w:val="21"/>
          <w:u w:val="single"/>
          <w:lang w:val="es-MX"/>
        </w:rPr>
        <w:t>Favor de confirmar</w:t>
      </w:r>
    </w:p>
    <w:p w:rsidR="004E4E5C" w:rsidRPr="008003EA" w:rsidRDefault="000946CC" w:rsidP="002C76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La empresa tiene la capacidad </w:t>
      </w:r>
      <w:r w:rsidR="00260C07" w:rsidRPr="008003EA">
        <w:rPr>
          <w:rFonts w:eastAsia="Times New Roman" w:cs="Times New Roman"/>
          <w:sz w:val="21"/>
          <w:szCs w:val="21"/>
          <w:lang w:val="es-MX"/>
        </w:rPr>
        <w:t xml:space="preserve">de </w:t>
      </w:r>
      <w:r w:rsidR="004E4E5C" w:rsidRPr="008003EA">
        <w:rPr>
          <w:rFonts w:eastAsia="Times New Roman" w:cs="Times New Roman"/>
          <w:sz w:val="21"/>
          <w:szCs w:val="21"/>
          <w:lang w:val="es-MX"/>
        </w:rPr>
        <w:t>suminis</w:t>
      </w:r>
      <w:r w:rsidR="009D6817" w:rsidRPr="008003EA">
        <w:rPr>
          <w:rFonts w:eastAsia="Times New Roman" w:cs="Times New Roman"/>
          <w:sz w:val="21"/>
          <w:szCs w:val="21"/>
          <w:lang w:val="es-MX"/>
        </w:rPr>
        <w:t>trar el servicio de limpieza</w:t>
      </w:r>
      <w:r w:rsidR="00142F53" w:rsidRPr="008003EA">
        <w:rPr>
          <w:rFonts w:eastAsia="Times New Roman" w:cs="Times New Roman"/>
          <w:sz w:val="21"/>
          <w:szCs w:val="21"/>
          <w:lang w:val="es-MX"/>
        </w:rPr>
        <w:t xml:space="preserve"> por</w:t>
      </w:r>
      <w:r w:rsidR="009D6817" w:rsidRPr="008003EA">
        <w:rPr>
          <w:rFonts w:eastAsia="Times New Roman" w:cs="Times New Roman"/>
          <w:sz w:val="21"/>
          <w:szCs w:val="21"/>
          <w:lang w:val="es-MX"/>
        </w:rPr>
        <w:t>: M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>edio tiempo (4 hrs</w:t>
      </w:r>
      <w:r w:rsidR="001F3120">
        <w:rPr>
          <w:rFonts w:eastAsia="Times New Roman" w:cs="Times New Roman"/>
          <w:sz w:val="21"/>
          <w:szCs w:val="21"/>
          <w:lang w:val="es-MX"/>
        </w:rPr>
        <w:t>.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 xml:space="preserve">) de lunes a viernes, </w:t>
      </w:r>
      <w:r w:rsidR="001F3120">
        <w:rPr>
          <w:rFonts w:eastAsia="Times New Roman" w:cs="Times New Roman"/>
          <w:sz w:val="21"/>
          <w:szCs w:val="21"/>
          <w:lang w:val="es-MX"/>
        </w:rPr>
        <w:t xml:space="preserve"> en un horario de 1</w:t>
      </w:r>
      <w:r w:rsidR="00D3703E">
        <w:rPr>
          <w:rFonts w:eastAsia="Times New Roman" w:cs="Times New Roman"/>
          <w:sz w:val="21"/>
          <w:szCs w:val="21"/>
          <w:lang w:val="es-MX"/>
        </w:rPr>
        <w:t>4</w:t>
      </w:r>
      <w:r w:rsidR="001F3120">
        <w:rPr>
          <w:rFonts w:eastAsia="Times New Roman" w:cs="Times New Roman"/>
          <w:sz w:val="21"/>
          <w:szCs w:val="21"/>
          <w:lang w:val="es-MX"/>
        </w:rPr>
        <w:t>:00 a 1</w:t>
      </w:r>
      <w:r w:rsidR="00D3703E">
        <w:rPr>
          <w:rFonts w:eastAsia="Times New Roman" w:cs="Times New Roman"/>
          <w:sz w:val="21"/>
          <w:szCs w:val="21"/>
          <w:lang w:val="es-MX"/>
        </w:rPr>
        <w:t>8</w:t>
      </w:r>
      <w:r w:rsidR="001F3120">
        <w:rPr>
          <w:rFonts w:eastAsia="Times New Roman" w:cs="Times New Roman"/>
          <w:sz w:val="21"/>
          <w:szCs w:val="21"/>
          <w:lang w:val="es-MX"/>
        </w:rPr>
        <w:t xml:space="preserve">:00 hrs. 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>durante la vigencia del contrato.</w:t>
      </w:r>
      <w:r w:rsidR="00F86848">
        <w:rPr>
          <w:rFonts w:eastAsia="Times New Roman" w:cs="Times New Roman"/>
          <w:sz w:val="21"/>
          <w:szCs w:val="21"/>
          <w:lang w:val="es-MX"/>
        </w:rPr>
        <w:t xml:space="preserve"> </w:t>
      </w:r>
    </w:p>
    <w:p w:rsidR="006A1B7E" w:rsidRDefault="00260C07" w:rsidP="002C765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>La empresa oferente tiene la capacidad</w:t>
      </w:r>
      <w:r w:rsidR="009D6817" w:rsidRPr="008003EA">
        <w:rPr>
          <w:rFonts w:eastAsia="Times New Roman" w:cs="Times New Roman"/>
          <w:sz w:val="21"/>
          <w:szCs w:val="21"/>
          <w:lang w:val="es-MX"/>
        </w:rPr>
        <w:t xml:space="preserve"> </w:t>
      </w:r>
      <w:r w:rsidR="002161BA" w:rsidRPr="008003EA">
        <w:rPr>
          <w:rFonts w:eastAsia="Times New Roman" w:cs="Times New Roman"/>
          <w:sz w:val="21"/>
          <w:szCs w:val="21"/>
          <w:lang w:val="es-MX"/>
        </w:rPr>
        <w:t xml:space="preserve">de suministrar los insumos </w:t>
      </w:r>
      <w:r w:rsidR="002F5082" w:rsidRPr="008003EA">
        <w:rPr>
          <w:rFonts w:eastAsia="Times New Roman" w:cs="Times New Roman"/>
          <w:sz w:val="21"/>
          <w:szCs w:val="21"/>
          <w:lang w:val="es-MX"/>
        </w:rPr>
        <w:t xml:space="preserve">y/o materiales </w:t>
      </w:r>
      <w:r w:rsidR="002161BA" w:rsidRPr="008003EA">
        <w:rPr>
          <w:rFonts w:eastAsia="Times New Roman" w:cs="Times New Roman"/>
          <w:sz w:val="21"/>
          <w:szCs w:val="21"/>
          <w:lang w:val="es-MX"/>
        </w:rPr>
        <w:t>necesarios</w:t>
      </w:r>
      <w:r w:rsidR="002F5082" w:rsidRPr="008003EA">
        <w:rPr>
          <w:rFonts w:eastAsia="Times New Roman" w:cs="Times New Roman"/>
          <w:sz w:val="21"/>
          <w:szCs w:val="21"/>
          <w:lang w:val="es-MX"/>
        </w:rPr>
        <w:t xml:space="preserve"> para el correcto desempeño del servicio</w:t>
      </w:r>
      <w:r w:rsidR="006A1B7E">
        <w:rPr>
          <w:rFonts w:eastAsia="Times New Roman" w:cs="Times New Roman"/>
          <w:sz w:val="21"/>
          <w:szCs w:val="21"/>
          <w:lang w:val="es-MX"/>
        </w:rPr>
        <w:t xml:space="preserve"> 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>durante la vigencia del contrato</w:t>
      </w:r>
      <w:r w:rsidR="00F86848">
        <w:rPr>
          <w:rFonts w:eastAsia="Times New Roman" w:cs="Times New Roman"/>
          <w:sz w:val="21"/>
          <w:szCs w:val="21"/>
          <w:lang w:val="es-MX"/>
        </w:rPr>
        <w:t xml:space="preserve"> y por lo menos una vez al mes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>.</w:t>
      </w:r>
      <w:r w:rsidR="006A1B7E">
        <w:rPr>
          <w:rFonts w:eastAsia="Times New Roman" w:cs="Times New Roman"/>
          <w:sz w:val="21"/>
          <w:szCs w:val="21"/>
          <w:lang w:val="es-MX"/>
        </w:rPr>
        <w:t xml:space="preserve"> Este incluye pero no se limita a: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Bolsas para botes de basura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Líquidos y detergentes para limpieza de pisos y cocina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Desengrasantes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Ceras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Limpiavidrios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Guantes de látex de las medidas adecuadas y para uso en distintas áreas.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Fibras con y sin esponja para uso en cocina.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Plumeros y trapos para limpieza de muebles.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Trapos para limpieza y secado de cocina.</w:t>
      </w:r>
    </w:p>
    <w:p w:rsid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Cepillos, escobas y trapeadores</w:t>
      </w:r>
    </w:p>
    <w:p w:rsidR="006A1B7E" w:rsidRPr="006A1B7E" w:rsidRDefault="006A1B7E" w:rsidP="006A1B7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 xml:space="preserve">Cubetas, equipo y herramientas como son </w:t>
      </w:r>
      <w:r w:rsidR="000B768D">
        <w:rPr>
          <w:rFonts w:eastAsia="Times New Roman" w:cs="Times New Roman"/>
          <w:sz w:val="21"/>
          <w:szCs w:val="21"/>
          <w:lang w:val="es-MX"/>
        </w:rPr>
        <w:t>aspiradoras, karchers, escaleras, etc. que se requieran para llevar a cabo los servicios.</w:t>
      </w:r>
    </w:p>
    <w:p w:rsidR="001F3120" w:rsidRDefault="001F3120" w:rsidP="001F3120">
      <w:pPr>
        <w:pStyle w:val="ListParagraph"/>
        <w:numPr>
          <w:ilvl w:val="0"/>
          <w:numId w:val="13"/>
        </w:numPr>
        <w:jc w:val="both"/>
        <w:rPr>
          <w:rFonts w:eastAsia="Times New Roman" w:cs="Times New Roman"/>
          <w:sz w:val="21"/>
          <w:szCs w:val="21"/>
          <w:lang w:val="es-MX"/>
        </w:rPr>
      </w:pPr>
      <w:r w:rsidRPr="001F3120">
        <w:rPr>
          <w:rFonts w:eastAsia="Times New Roman" w:cs="Times New Roman"/>
          <w:sz w:val="21"/>
          <w:szCs w:val="21"/>
          <w:lang w:val="es-MX"/>
        </w:rPr>
        <w:t xml:space="preserve">La empresa </w:t>
      </w:r>
      <w:r w:rsidR="006D3B90">
        <w:rPr>
          <w:rFonts w:eastAsia="Times New Roman" w:cs="Times New Roman"/>
          <w:sz w:val="21"/>
          <w:szCs w:val="21"/>
          <w:lang w:val="es-MX"/>
        </w:rPr>
        <w:t xml:space="preserve"> </w:t>
      </w:r>
      <w:r w:rsidRPr="001F3120">
        <w:rPr>
          <w:rFonts w:eastAsia="Times New Roman" w:cs="Times New Roman"/>
          <w:sz w:val="21"/>
          <w:szCs w:val="21"/>
          <w:lang w:val="es-MX"/>
        </w:rPr>
        <w:t>tiene la capacidad de</w:t>
      </w:r>
      <w:r>
        <w:rPr>
          <w:rFonts w:eastAsia="Times New Roman" w:cs="Times New Roman"/>
          <w:sz w:val="21"/>
          <w:szCs w:val="21"/>
          <w:lang w:val="es-MX"/>
        </w:rPr>
        <w:t xml:space="preserve"> establecer un supervisor del servicio, quien sea responsable del cumplimiento efectivo del contrato y coordine los remplazos durante las ausencias del personal</w:t>
      </w:r>
      <w:r w:rsidR="00D3703E">
        <w:rPr>
          <w:rFonts w:eastAsia="Times New Roman" w:cs="Times New Roman"/>
          <w:sz w:val="21"/>
          <w:szCs w:val="21"/>
          <w:lang w:val="es-MX"/>
        </w:rPr>
        <w:t>, verifique que los insumos para el desempeño</w:t>
      </w:r>
      <w:r w:rsidR="001323FE">
        <w:rPr>
          <w:rFonts w:eastAsia="Times New Roman" w:cs="Times New Roman"/>
          <w:sz w:val="21"/>
          <w:szCs w:val="21"/>
          <w:lang w:val="es-MX"/>
        </w:rPr>
        <w:t xml:space="preserve"> de esta actividad se encuentren disponibles en los días y horarios laborables, elabore un reporte mensual del servicio </w:t>
      </w:r>
      <w:r w:rsidR="00A21FEA">
        <w:rPr>
          <w:rFonts w:eastAsia="Times New Roman" w:cs="Times New Roman"/>
          <w:sz w:val="21"/>
          <w:szCs w:val="21"/>
          <w:lang w:val="es-MX"/>
        </w:rPr>
        <w:t>prestado</w:t>
      </w:r>
      <w:r w:rsidR="001323FE">
        <w:rPr>
          <w:rFonts w:eastAsia="Times New Roman" w:cs="Times New Roman"/>
          <w:sz w:val="21"/>
          <w:szCs w:val="21"/>
          <w:lang w:val="es-MX"/>
        </w:rPr>
        <w:t>, el cual será sujeto a evaluación para tramitar el pago a entera satisfacción del ACNUR</w:t>
      </w:r>
      <w:r>
        <w:rPr>
          <w:rFonts w:eastAsia="Times New Roman" w:cs="Times New Roman"/>
          <w:sz w:val="21"/>
          <w:szCs w:val="21"/>
          <w:lang w:val="es-MX"/>
        </w:rPr>
        <w:t>.</w:t>
      </w:r>
    </w:p>
    <w:p w:rsidR="006A1B7E" w:rsidRPr="006A1B7E" w:rsidRDefault="00017E97" w:rsidP="006A1B7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 xml:space="preserve">La empresa </w:t>
      </w:r>
      <w:r w:rsidR="006D3B90">
        <w:rPr>
          <w:rFonts w:eastAsia="Times New Roman" w:cs="Times New Roman"/>
          <w:sz w:val="21"/>
          <w:szCs w:val="21"/>
          <w:lang w:val="es-MX"/>
        </w:rPr>
        <w:t xml:space="preserve"> </w:t>
      </w:r>
      <w:r>
        <w:rPr>
          <w:rFonts w:eastAsia="Times New Roman" w:cs="Times New Roman"/>
          <w:sz w:val="21"/>
          <w:szCs w:val="21"/>
          <w:lang w:val="es-MX"/>
        </w:rPr>
        <w:t>está</w:t>
      </w:r>
      <w:r w:rsidR="006A1B7E">
        <w:rPr>
          <w:rFonts w:eastAsia="Times New Roman" w:cs="Times New Roman"/>
          <w:sz w:val="21"/>
          <w:szCs w:val="21"/>
          <w:lang w:val="es-MX"/>
        </w:rPr>
        <w:t xml:space="preserve"> dispuesta a contratar al personal que labora actualmente en el ACNUR, sin pérdida de antigüedad y/o prestaciones.</w:t>
      </w:r>
    </w:p>
    <w:p w:rsidR="00B400AB" w:rsidRPr="008003EA" w:rsidRDefault="00B400AB" w:rsidP="001F31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La empresa </w:t>
      </w:r>
      <w:r w:rsidR="006D3B90">
        <w:rPr>
          <w:rFonts w:eastAsia="Times New Roman" w:cs="Times New Roman"/>
          <w:sz w:val="21"/>
          <w:szCs w:val="21"/>
          <w:lang w:val="es-MX"/>
        </w:rPr>
        <w:t xml:space="preserve"> </w:t>
      </w:r>
      <w:r w:rsidRPr="008003EA">
        <w:rPr>
          <w:rFonts w:eastAsia="Times New Roman" w:cs="Times New Roman"/>
          <w:sz w:val="21"/>
          <w:szCs w:val="21"/>
          <w:lang w:val="es-MX"/>
        </w:rPr>
        <w:t>tiene la capacidad de suministrar los uniformes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 xml:space="preserve"> necesarios</w:t>
      </w:r>
      <w:r w:rsidR="002F5082" w:rsidRPr="008003EA">
        <w:rPr>
          <w:rFonts w:eastAsia="Times New Roman" w:cs="Times New Roman"/>
          <w:sz w:val="21"/>
          <w:szCs w:val="21"/>
          <w:lang w:val="es-MX"/>
        </w:rPr>
        <w:t>/requeridos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 a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 xml:space="preserve"> </w:t>
      </w:r>
      <w:r w:rsidRPr="008003EA">
        <w:rPr>
          <w:rFonts w:eastAsia="Times New Roman" w:cs="Times New Roman"/>
          <w:sz w:val="21"/>
          <w:szCs w:val="21"/>
          <w:lang w:val="es-MX"/>
        </w:rPr>
        <w:t>l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>a persona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 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>fija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 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>asignada</w:t>
      </w:r>
      <w:r w:rsidR="00A21FEA">
        <w:rPr>
          <w:rFonts w:eastAsia="Times New Roman" w:cs="Times New Roman"/>
          <w:sz w:val="21"/>
          <w:szCs w:val="21"/>
          <w:lang w:val="es-MX"/>
        </w:rPr>
        <w:t xml:space="preserve"> pa</w:t>
      </w:r>
      <w:r w:rsidR="00E14B64" w:rsidRPr="008003EA">
        <w:rPr>
          <w:rFonts w:eastAsia="Times New Roman" w:cs="Times New Roman"/>
          <w:sz w:val="21"/>
          <w:szCs w:val="21"/>
          <w:lang w:val="es-MX"/>
        </w:rPr>
        <w:t>r</w:t>
      </w:r>
      <w:r w:rsidR="00A21FEA">
        <w:rPr>
          <w:rFonts w:eastAsia="Times New Roman" w:cs="Times New Roman"/>
          <w:sz w:val="21"/>
          <w:szCs w:val="21"/>
          <w:lang w:val="es-MX"/>
        </w:rPr>
        <w:t>a</w:t>
      </w:r>
      <w:r w:rsidR="00E14B64" w:rsidRPr="008003EA">
        <w:rPr>
          <w:rFonts w:eastAsia="Times New Roman" w:cs="Times New Roman"/>
          <w:sz w:val="21"/>
          <w:szCs w:val="21"/>
          <w:lang w:val="es-MX"/>
        </w:rPr>
        <w:t xml:space="preserve"> el ACNUR, </w:t>
      </w:r>
      <w:r w:rsidRPr="008003EA">
        <w:rPr>
          <w:rFonts w:eastAsia="Times New Roman" w:cs="Times New Roman"/>
          <w:sz w:val="21"/>
          <w:szCs w:val="21"/>
          <w:lang w:val="es-MX"/>
        </w:rPr>
        <w:t>durante la vigencia del contrato</w:t>
      </w:r>
      <w:r w:rsidR="004E17A4" w:rsidRPr="008003EA">
        <w:rPr>
          <w:rFonts w:eastAsia="Times New Roman" w:cs="Times New Roman"/>
          <w:sz w:val="21"/>
          <w:szCs w:val="21"/>
          <w:lang w:val="es-MX"/>
        </w:rPr>
        <w:t>.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 </w:t>
      </w:r>
    </w:p>
    <w:p w:rsidR="004E17A4" w:rsidRPr="008003EA" w:rsidRDefault="004E17A4" w:rsidP="001F31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La empresa </w:t>
      </w:r>
      <w:r w:rsidR="006D3B90">
        <w:rPr>
          <w:rFonts w:eastAsia="Times New Roman" w:cs="Times New Roman"/>
          <w:sz w:val="21"/>
          <w:szCs w:val="21"/>
          <w:lang w:val="es-MX"/>
        </w:rPr>
        <w:t xml:space="preserve"> 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tiene la capacidad de realizar los pagos </w:t>
      </w:r>
      <w:r w:rsidR="00A21FEA">
        <w:rPr>
          <w:rFonts w:eastAsia="Times New Roman" w:cs="Times New Roman"/>
          <w:sz w:val="21"/>
          <w:szCs w:val="21"/>
          <w:lang w:val="es-MX"/>
        </w:rPr>
        <w:t>a la persona fija asignada pa</w:t>
      </w:r>
      <w:r w:rsidR="00E14B64" w:rsidRPr="008003EA">
        <w:rPr>
          <w:rFonts w:eastAsia="Times New Roman" w:cs="Times New Roman"/>
          <w:sz w:val="21"/>
          <w:szCs w:val="21"/>
          <w:lang w:val="es-MX"/>
        </w:rPr>
        <w:t>r</w:t>
      </w:r>
      <w:r w:rsidR="00A21FEA">
        <w:rPr>
          <w:rFonts w:eastAsia="Times New Roman" w:cs="Times New Roman"/>
          <w:sz w:val="21"/>
          <w:szCs w:val="21"/>
          <w:lang w:val="es-MX"/>
        </w:rPr>
        <w:t>a</w:t>
      </w:r>
      <w:r w:rsidR="00E14B64" w:rsidRPr="008003EA">
        <w:rPr>
          <w:rFonts w:eastAsia="Times New Roman" w:cs="Times New Roman"/>
          <w:sz w:val="21"/>
          <w:szCs w:val="21"/>
          <w:lang w:val="es-MX"/>
        </w:rPr>
        <w:t xml:space="preserve"> el ACNUR </w:t>
      </w:r>
      <w:r w:rsidRPr="008003EA">
        <w:rPr>
          <w:rFonts w:eastAsia="Times New Roman" w:cs="Times New Roman"/>
          <w:sz w:val="21"/>
          <w:szCs w:val="21"/>
          <w:lang w:val="es-MX"/>
        </w:rPr>
        <w:t>en 2 quincenas (1 al 15 y del 16 al 30/31 del mes correspondiente)</w:t>
      </w:r>
      <w:r w:rsidR="001C45A7" w:rsidRPr="008003EA">
        <w:rPr>
          <w:rFonts w:eastAsia="Times New Roman" w:cs="Times New Roman"/>
          <w:sz w:val="21"/>
          <w:szCs w:val="21"/>
          <w:lang w:val="es-MX"/>
        </w:rPr>
        <w:t>.</w:t>
      </w:r>
    </w:p>
    <w:p w:rsidR="004E17A4" w:rsidRPr="008003EA" w:rsidRDefault="004E17A4" w:rsidP="001F31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La empresa </w:t>
      </w:r>
      <w:r w:rsidR="006D3B90">
        <w:rPr>
          <w:rFonts w:eastAsia="Times New Roman" w:cs="Times New Roman"/>
          <w:sz w:val="21"/>
          <w:szCs w:val="21"/>
          <w:lang w:val="es-MX"/>
        </w:rPr>
        <w:t xml:space="preserve"> 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tiene la capacidad de brindar </w:t>
      </w:r>
      <w:r w:rsidR="00E14B64" w:rsidRPr="008003EA">
        <w:rPr>
          <w:rFonts w:eastAsia="Times New Roman" w:cs="Times New Roman"/>
          <w:sz w:val="21"/>
          <w:szCs w:val="21"/>
          <w:lang w:val="es-MX"/>
        </w:rPr>
        <w:t xml:space="preserve">a la persona fija asignada por el ACNUR </w:t>
      </w:r>
      <w:r w:rsidRPr="008003EA">
        <w:rPr>
          <w:rFonts w:eastAsia="Times New Roman" w:cs="Times New Roman"/>
          <w:sz w:val="21"/>
          <w:szCs w:val="21"/>
          <w:lang w:val="es-MX"/>
        </w:rPr>
        <w:t>las prest</w:t>
      </w:r>
      <w:r w:rsidR="00F86848">
        <w:rPr>
          <w:rFonts w:eastAsia="Times New Roman" w:cs="Times New Roman"/>
          <w:sz w:val="21"/>
          <w:szCs w:val="21"/>
          <w:lang w:val="es-MX"/>
        </w:rPr>
        <w:t>aciones mínimas que marca la Ley Federal del Trabajo</w:t>
      </w:r>
      <w:r w:rsidRPr="008003EA">
        <w:rPr>
          <w:rFonts w:eastAsia="Times New Roman" w:cs="Times New Roman"/>
          <w:sz w:val="21"/>
          <w:szCs w:val="21"/>
          <w:lang w:val="es-MX"/>
        </w:rPr>
        <w:t>.</w:t>
      </w:r>
    </w:p>
    <w:p w:rsidR="00C667D8" w:rsidRPr="008003EA" w:rsidRDefault="00E44895" w:rsidP="001F31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La empresa </w:t>
      </w:r>
      <w:r w:rsidR="006D3B90">
        <w:rPr>
          <w:rFonts w:eastAsia="Times New Roman" w:cs="Times New Roman"/>
          <w:sz w:val="21"/>
          <w:szCs w:val="21"/>
          <w:lang w:val="es-MX"/>
        </w:rPr>
        <w:t xml:space="preserve"> </w:t>
      </w:r>
      <w:r w:rsidRPr="008003EA">
        <w:rPr>
          <w:rFonts w:eastAsia="Times New Roman" w:cs="Times New Roman"/>
          <w:sz w:val="21"/>
          <w:szCs w:val="21"/>
          <w:lang w:val="es-MX"/>
        </w:rPr>
        <w:t>tiene la capacidad</w:t>
      </w:r>
      <w:r w:rsidR="00A21D1A" w:rsidRPr="008003EA">
        <w:rPr>
          <w:rFonts w:eastAsia="Times New Roman" w:cs="Times New Roman"/>
          <w:sz w:val="21"/>
          <w:szCs w:val="21"/>
          <w:lang w:val="es-MX"/>
        </w:rPr>
        <w:t xml:space="preserve"> de reemplazar en un máximo de 1 hora 30 minutos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 a la persona fija asignada por el ACNUR</w:t>
      </w:r>
      <w:r w:rsidR="002F5082" w:rsidRPr="008003EA">
        <w:rPr>
          <w:rFonts w:eastAsia="Times New Roman" w:cs="Times New Roman"/>
          <w:sz w:val="21"/>
          <w:szCs w:val="21"/>
          <w:lang w:val="es-MX"/>
        </w:rPr>
        <w:t>,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 en ca</w:t>
      </w:r>
      <w:r w:rsidR="00164F73">
        <w:rPr>
          <w:rFonts w:eastAsia="Times New Roman" w:cs="Times New Roman"/>
          <w:sz w:val="21"/>
          <w:szCs w:val="21"/>
          <w:lang w:val="es-MX"/>
        </w:rPr>
        <w:t>so de ausencia sin previo aviso; durante la vigencia del contrato.</w:t>
      </w:r>
    </w:p>
    <w:p w:rsidR="00E44895" w:rsidRPr="008003EA" w:rsidRDefault="00C667D8" w:rsidP="001F312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>La empresa brinda a la persona fija asignad</w:t>
      </w:r>
      <w:r w:rsidR="00227C8C" w:rsidRPr="008003EA">
        <w:rPr>
          <w:rFonts w:eastAsia="Times New Roman" w:cs="Times New Roman"/>
          <w:sz w:val="21"/>
          <w:szCs w:val="21"/>
          <w:lang w:val="es-MX"/>
        </w:rPr>
        <w:t>a p</w:t>
      </w:r>
      <w:r w:rsidR="00A21FEA">
        <w:rPr>
          <w:rFonts w:eastAsia="Times New Roman" w:cs="Times New Roman"/>
          <w:sz w:val="21"/>
          <w:szCs w:val="21"/>
          <w:lang w:val="es-MX"/>
        </w:rPr>
        <w:t>a</w:t>
      </w:r>
      <w:r w:rsidR="00227C8C" w:rsidRPr="008003EA">
        <w:rPr>
          <w:rFonts w:eastAsia="Times New Roman" w:cs="Times New Roman"/>
          <w:sz w:val="21"/>
          <w:szCs w:val="21"/>
          <w:lang w:val="es-MX"/>
        </w:rPr>
        <w:t>r</w:t>
      </w:r>
      <w:r w:rsidR="00A21FEA">
        <w:rPr>
          <w:rFonts w:eastAsia="Times New Roman" w:cs="Times New Roman"/>
          <w:sz w:val="21"/>
          <w:szCs w:val="21"/>
          <w:lang w:val="es-MX"/>
        </w:rPr>
        <w:t>a</w:t>
      </w:r>
      <w:r w:rsidR="00227C8C" w:rsidRPr="008003EA">
        <w:rPr>
          <w:rFonts w:eastAsia="Times New Roman" w:cs="Times New Roman"/>
          <w:sz w:val="21"/>
          <w:szCs w:val="21"/>
          <w:lang w:val="es-MX"/>
        </w:rPr>
        <w:t xml:space="preserve"> el ACNUR Seguro de vida, </w:t>
      </w:r>
      <w:r w:rsidRPr="008003EA">
        <w:rPr>
          <w:rFonts w:eastAsia="Times New Roman" w:cs="Times New Roman"/>
          <w:sz w:val="21"/>
          <w:szCs w:val="21"/>
          <w:lang w:val="es-MX"/>
        </w:rPr>
        <w:t>Seguro de gastos médicos</w:t>
      </w:r>
      <w:r w:rsidR="00A21FEA">
        <w:rPr>
          <w:rFonts w:eastAsia="Times New Roman" w:cs="Times New Roman"/>
          <w:sz w:val="21"/>
          <w:szCs w:val="21"/>
          <w:lang w:val="es-MX"/>
        </w:rPr>
        <w:t xml:space="preserve"> y</w:t>
      </w:r>
      <w:r w:rsidR="00227C8C" w:rsidRPr="008003EA">
        <w:rPr>
          <w:rFonts w:eastAsia="Times New Roman" w:cs="Times New Roman"/>
          <w:sz w:val="21"/>
          <w:szCs w:val="21"/>
          <w:lang w:val="es-MX"/>
        </w:rPr>
        <w:t xml:space="preserve"> seguro de accidentes</w:t>
      </w:r>
      <w:r w:rsidRPr="008003EA">
        <w:rPr>
          <w:rFonts w:eastAsia="Times New Roman" w:cs="Times New Roman"/>
          <w:sz w:val="21"/>
          <w:szCs w:val="21"/>
          <w:lang w:val="es-MX"/>
        </w:rPr>
        <w:t>.</w:t>
      </w:r>
      <w:r w:rsidR="00E44895" w:rsidRPr="008003EA">
        <w:rPr>
          <w:rFonts w:eastAsia="Times New Roman" w:cs="Times New Roman"/>
          <w:sz w:val="21"/>
          <w:szCs w:val="21"/>
          <w:lang w:val="es-MX"/>
        </w:rPr>
        <w:t xml:space="preserve"> </w:t>
      </w:r>
    </w:p>
    <w:p w:rsidR="00E14B64" w:rsidRPr="008003EA" w:rsidRDefault="00E14B64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 </w:t>
      </w:r>
    </w:p>
    <w:p w:rsidR="00E14B64" w:rsidRPr="008003EA" w:rsidRDefault="00E14B64" w:rsidP="00E14B64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b/>
          <w:sz w:val="21"/>
          <w:szCs w:val="21"/>
          <w:lang w:val="es-MX"/>
        </w:rPr>
        <w:t xml:space="preserve">Lugar de trabajo </w:t>
      </w:r>
    </w:p>
    <w:p w:rsidR="004E4E5C" w:rsidRPr="008003EA" w:rsidRDefault="004E4E5C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E14B64" w:rsidRPr="008003EA" w:rsidRDefault="00E14B64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El servicio de limpieza será suministrado </w:t>
      </w:r>
      <w:r w:rsidR="00251B9A" w:rsidRPr="008003EA">
        <w:rPr>
          <w:rFonts w:eastAsia="Times New Roman" w:cs="Times New Roman"/>
          <w:sz w:val="21"/>
          <w:szCs w:val="21"/>
          <w:lang w:val="es-MX"/>
        </w:rPr>
        <w:t xml:space="preserve">en las oficinas del Alto Comisionado de las Naciones Unidas para los Refugiados “ACNUR” </w:t>
      </w:r>
      <w:r w:rsidR="007C36CB">
        <w:rPr>
          <w:rFonts w:eastAsia="Times New Roman" w:cs="Times New Roman"/>
          <w:sz w:val="21"/>
          <w:szCs w:val="21"/>
          <w:lang w:val="es-MX"/>
        </w:rPr>
        <w:t>ubicado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 en Miguel de Cervantes Saavedra 193, Piso 14, Of. 1402 Col. Ampliación Granada, Miguel Hidalgo,</w:t>
      </w:r>
      <w:r w:rsidR="00251B9A" w:rsidRPr="008003EA">
        <w:rPr>
          <w:rFonts w:eastAsia="Times New Roman" w:cs="Times New Roman"/>
          <w:sz w:val="21"/>
          <w:szCs w:val="21"/>
          <w:lang w:val="es-MX"/>
        </w:rPr>
        <w:t xml:space="preserve"> C.P. 11520, CDMX;</w:t>
      </w:r>
      <w:r w:rsidRPr="008003EA">
        <w:rPr>
          <w:rFonts w:eastAsia="Times New Roman" w:cs="Times New Roman"/>
          <w:sz w:val="21"/>
          <w:szCs w:val="21"/>
          <w:lang w:val="es-MX"/>
        </w:rPr>
        <w:t xml:space="preserve"> las cuales tienen aproximadamente 270 metros cuadrados.</w:t>
      </w:r>
    </w:p>
    <w:p w:rsidR="002C487C" w:rsidRPr="008003EA" w:rsidRDefault="00A85CA2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ab/>
      </w:r>
    </w:p>
    <w:p w:rsidR="00B36D37" w:rsidRPr="008003EA" w:rsidRDefault="00CF7E8B" w:rsidP="00E14B64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b/>
          <w:sz w:val="21"/>
          <w:szCs w:val="21"/>
          <w:lang w:val="es-MX"/>
        </w:rPr>
        <w:t>Oferta técnica:</w:t>
      </w:r>
    </w:p>
    <w:p w:rsidR="00CF7E8B" w:rsidRPr="008003EA" w:rsidRDefault="00CF7E8B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CF7E8B" w:rsidRPr="008003EA" w:rsidRDefault="005D1034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>La oferta técnica de los oferentes deberá estar compuesta por:</w:t>
      </w:r>
    </w:p>
    <w:p w:rsidR="005D1034" w:rsidRPr="008003EA" w:rsidRDefault="005D1034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5D1034" w:rsidRPr="008003EA" w:rsidRDefault="005D1034" w:rsidP="00E14B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Copias del perfil de la empresa: Acta Constitutiva, Carta de Interés, RFC, Perfil de la Empresa e Información de contacto válidas. </w:t>
      </w:r>
    </w:p>
    <w:p w:rsidR="005D1034" w:rsidRPr="008003EA" w:rsidRDefault="005D1034" w:rsidP="00E14B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>Formulario de Registro de Proveedores debidamente completado y Acuerdo de Confidencialidad debidamente firmados.</w:t>
      </w:r>
    </w:p>
    <w:p w:rsidR="00A761FC" w:rsidRDefault="005D1034" w:rsidP="00E14B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Condiciones Generales del Contrato para el suministro </w:t>
      </w:r>
      <w:r w:rsidR="007C36CB">
        <w:rPr>
          <w:rFonts w:eastAsia="Times New Roman" w:cs="Times New Roman"/>
          <w:sz w:val="21"/>
          <w:szCs w:val="21"/>
          <w:lang w:val="es-MX"/>
        </w:rPr>
        <w:t>de bienes y servicios del ACNUR debidamente firmado y fechado.</w:t>
      </w:r>
    </w:p>
    <w:p w:rsidR="00C93E24" w:rsidRPr="008003EA" w:rsidRDefault="00C93E24" w:rsidP="00E14B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 xml:space="preserve">Acta de visita del lugar de los trabajos debidamente </w:t>
      </w:r>
      <w:r w:rsidR="007C36CB">
        <w:rPr>
          <w:rFonts w:eastAsia="Times New Roman" w:cs="Times New Roman"/>
          <w:sz w:val="21"/>
          <w:szCs w:val="21"/>
          <w:lang w:val="es-MX"/>
        </w:rPr>
        <w:t>completada y firmada</w:t>
      </w:r>
      <w:r>
        <w:rPr>
          <w:rFonts w:eastAsia="Times New Roman" w:cs="Times New Roman"/>
          <w:sz w:val="21"/>
          <w:szCs w:val="21"/>
          <w:lang w:val="es-MX"/>
        </w:rPr>
        <w:t>.</w:t>
      </w:r>
    </w:p>
    <w:p w:rsidR="00603A5E" w:rsidRPr="008003EA" w:rsidRDefault="007C36CB" w:rsidP="00E14B6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Y</w:t>
      </w:r>
      <w:r w:rsidR="00603A5E" w:rsidRPr="008003EA">
        <w:rPr>
          <w:rFonts w:eastAsia="Times New Roman" w:cs="Times New Roman"/>
          <w:sz w:val="21"/>
          <w:szCs w:val="21"/>
          <w:lang w:val="es-MX"/>
        </w:rPr>
        <w:t xml:space="preserve"> la documentación solicitada en el apartado 2.4.1 “Contenido de la Oferta Técnica”</w:t>
      </w:r>
      <w:r w:rsidR="00E44895" w:rsidRPr="008003EA">
        <w:rPr>
          <w:rFonts w:eastAsia="Times New Roman" w:cs="Times New Roman"/>
          <w:sz w:val="21"/>
          <w:szCs w:val="21"/>
          <w:lang w:val="es-MX"/>
        </w:rPr>
        <w:t xml:space="preserve"> e indicada en el apartado “Requisitos del ACNUR” – Información general e Información del servicio.</w:t>
      </w:r>
    </w:p>
    <w:p w:rsidR="00603A5E" w:rsidRPr="008003EA" w:rsidRDefault="00603A5E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3033C1" w:rsidRPr="008003EA" w:rsidRDefault="00603A5E" w:rsidP="00E14B64">
      <w:p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b/>
          <w:sz w:val="21"/>
          <w:szCs w:val="21"/>
          <w:lang w:val="es-MX"/>
        </w:rPr>
        <w:t>Oferta Financiera</w:t>
      </w:r>
      <w:r w:rsidR="00DF178F" w:rsidRPr="008003EA">
        <w:rPr>
          <w:rFonts w:eastAsia="Times New Roman" w:cs="Times New Roman"/>
          <w:b/>
          <w:sz w:val="21"/>
          <w:szCs w:val="21"/>
          <w:lang w:val="es-MX"/>
        </w:rPr>
        <w:t>:</w:t>
      </w:r>
    </w:p>
    <w:p w:rsidR="00DF178F" w:rsidRPr="008003EA" w:rsidRDefault="00DF178F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DF178F" w:rsidRPr="008003EA" w:rsidRDefault="00DF178F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>La oferta financiera de los oferentes deberá contener lo siguiente:</w:t>
      </w:r>
    </w:p>
    <w:p w:rsidR="00DF178F" w:rsidRPr="008003EA" w:rsidRDefault="00DF178F" w:rsidP="00E14B64">
      <w:pPr>
        <w:spacing w:after="0" w:line="240" w:lineRule="auto"/>
        <w:jc w:val="both"/>
        <w:rPr>
          <w:rFonts w:eastAsia="Times New Roman" w:cs="Times New Roman"/>
          <w:sz w:val="21"/>
          <w:szCs w:val="21"/>
          <w:lang w:val="es-MX"/>
        </w:rPr>
      </w:pPr>
    </w:p>
    <w:p w:rsidR="001407AB" w:rsidRPr="008003EA" w:rsidRDefault="00E14B64" w:rsidP="004176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 xml:space="preserve">El costo </w:t>
      </w:r>
      <w:r w:rsidR="00142F53" w:rsidRPr="008003EA">
        <w:rPr>
          <w:rFonts w:eastAsia="Times New Roman" w:cs="Times New Roman"/>
          <w:sz w:val="21"/>
          <w:szCs w:val="21"/>
          <w:lang w:val="es-MX"/>
        </w:rPr>
        <w:t xml:space="preserve">mensual </w:t>
      </w:r>
      <w:r w:rsidRPr="008003EA">
        <w:rPr>
          <w:rFonts w:eastAsia="Times New Roman" w:cs="Times New Roman"/>
          <w:sz w:val="21"/>
          <w:szCs w:val="21"/>
          <w:lang w:val="es-MX"/>
        </w:rPr>
        <w:t>del se</w:t>
      </w:r>
      <w:r w:rsidR="00DD5969">
        <w:rPr>
          <w:rFonts w:eastAsia="Times New Roman" w:cs="Times New Roman"/>
          <w:sz w:val="21"/>
          <w:szCs w:val="21"/>
          <w:lang w:val="es-MX"/>
        </w:rPr>
        <w:t xml:space="preserve">rvicio de medio tiempo (4 hrs en un horario de 14:00 a 18 hrs) </w:t>
      </w:r>
      <w:r w:rsidRPr="008003EA">
        <w:rPr>
          <w:rFonts w:eastAsia="Times New Roman" w:cs="Times New Roman"/>
          <w:sz w:val="21"/>
          <w:szCs w:val="21"/>
          <w:lang w:val="es-MX"/>
        </w:rPr>
        <w:t>el cual deberá estar indicando sin impuestos y</w:t>
      </w:r>
      <w:r w:rsidR="001407AB" w:rsidRPr="008003EA">
        <w:rPr>
          <w:rFonts w:eastAsia="Times New Roman" w:cs="Times New Roman"/>
          <w:sz w:val="21"/>
          <w:szCs w:val="21"/>
          <w:lang w:val="es-MX"/>
        </w:rPr>
        <w:t xml:space="preserve"> con impuestos</w:t>
      </w:r>
      <w:r w:rsidR="00142F53" w:rsidRPr="008003EA">
        <w:rPr>
          <w:rFonts w:eastAsia="Times New Roman" w:cs="Times New Roman"/>
          <w:sz w:val="21"/>
          <w:szCs w:val="21"/>
          <w:lang w:val="es-MX"/>
        </w:rPr>
        <w:t>, así también indicar el costo de los rubros</w:t>
      </w:r>
      <w:r w:rsidR="007C36CB">
        <w:rPr>
          <w:rFonts w:eastAsia="Times New Roman" w:cs="Times New Roman"/>
          <w:sz w:val="21"/>
          <w:szCs w:val="21"/>
          <w:lang w:val="es-MX"/>
        </w:rPr>
        <w:t xml:space="preserve"> consecuentes sin impuestos y con impuestos.</w:t>
      </w:r>
    </w:p>
    <w:p w:rsidR="00E14B64" w:rsidRPr="008003EA" w:rsidRDefault="00E14B64" w:rsidP="004176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 w:rsidRPr="008003EA">
        <w:rPr>
          <w:rFonts w:eastAsia="Times New Roman" w:cs="Times New Roman"/>
          <w:sz w:val="21"/>
          <w:szCs w:val="21"/>
          <w:lang w:val="es-MX"/>
        </w:rPr>
        <w:t>Indicar cualqu</w:t>
      </w:r>
      <w:r w:rsidR="008003EA">
        <w:rPr>
          <w:rFonts w:eastAsia="Times New Roman" w:cs="Times New Roman"/>
          <w:sz w:val="21"/>
          <w:szCs w:val="21"/>
          <w:lang w:val="es-MX"/>
        </w:rPr>
        <w:t>ier costo adicional que aplique (Opcional)</w:t>
      </w:r>
      <w:r w:rsidR="003E769B">
        <w:rPr>
          <w:rFonts w:eastAsia="Times New Roman" w:cs="Times New Roman"/>
          <w:sz w:val="21"/>
          <w:szCs w:val="21"/>
          <w:lang w:val="es-MX"/>
        </w:rPr>
        <w:t>.</w:t>
      </w:r>
    </w:p>
    <w:p w:rsidR="008003EA" w:rsidRPr="003E769B" w:rsidRDefault="008003EA" w:rsidP="004176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 xml:space="preserve">Indicar en comentarios cualquier tema relacionado a la oferta financiera que desee hacer de </w:t>
      </w:r>
      <w:r w:rsidR="003E769B">
        <w:rPr>
          <w:rFonts w:eastAsia="Times New Roman" w:cs="Times New Roman"/>
          <w:sz w:val="21"/>
          <w:szCs w:val="21"/>
          <w:lang w:val="es-MX"/>
        </w:rPr>
        <w:t>conocimiento del ACNUR</w:t>
      </w:r>
      <w:r>
        <w:rPr>
          <w:rFonts w:eastAsia="Times New Roman" w:cs="Times New Roman"/>
          <w:sz w:val="21"/>
          <w:szCs w:val="21"/>
          <w:lang w:val="es-MX"/>
        </w:rPr>
        <w:t>.</w:t>
      </w:r>
    </w:p>
    <w:p w:rsidR="003E769B" w:rsidRPr="008003EA" w:rsidRDefault="003E769B" w:rsidP="0041769F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  <w:r>
        <w:rPr>
          <w:rFonts w:eastAsia="Times New Roman" w:cs="Times New Roman"/>
          <w:sz w:val="21"/>
          <w:szCs w:val="21"/>
          <w:lang w:val="es-MX"/>
        </w:rPr>
        <w:t>Posibl</w:t>
      </w:r>
      <w:r w:rsidR="00754F08">
        <w:rPr>
          <w:rFonts w:eastAsia="Times New Roman" w:cs="Times New Roman"/>
          <w:sz w:val="21"/>
          <w:szCs w:val="21"/>
          <w:lang w:val="es-MX"/>
        </w:rPr>
        <w:t>e f</w:t>
      </w:r>
      <w:r w:rsidR="006D3B90">
        <w:rPr>
          <w:rFonts w:eastAsia="Times New Roman" w:cs="Times New Roman"/>
          <w:sz w:val="21"/>
          <w:szCs w:val="21"/>
          <w:lang w:val="es-MX"/>
        </w:rPr>
        <w:t>echa de inicio de contrato 1 Jul</w:t>
      </w:r>
      <w:r w:rsidR="00754F08">
        <w:rPr>
          <w:rFonts w:eastAsia="Times New Roman" w:cs="Times New Roman"/>
          <w:sz w:val="21"/>
          <w:szCs w:val="21"/>
          <w:lang w:val="es-MX"/>
        </w:rPr>
        <w:t>io</w:t>
      </w:r>
      <w:r>
        <w:rPr>
          <w:rFonts w:eastAsia="Times New Roman" w:cs="Times New Roman"/>
          <w:sz w:val="21"/>
          <w:szCs w:val="21"/>
          <w:lang w:val="es-MX"/>
        </w:rPr>
        <w:t xml:space="preserve"> 2017.</w:t>
      </w:r>
    </w:p>
    <w:p w:rsidR="008003EA" w:rsidRPr="008003EA" w:rsidRDefault="008003EA" w:rsidP="008003EA">
      <w:pPr>
        <w:spacing w:after="0" w:line="240" w:lineRule="auto"/>
        <w:ind w:left="360"/>
        <w:jc w:val="both"/>
        <w:rPr>
          <w:rFonts w:eastAsia="Times New Roman" w:cs="Times New Roman"/>
          <w:b/>
          <w:sz w:val="21"/>
          <w:szCs w:val="21"/>
          <w:lang w:val="es-MX"/>
        </w:rPr>
      </w:pPr>
    </w:p>
    <w:p w:rsidR="00E14B64" w:rsidRPr="008003EA" w:rsidRDefault="00E14B64" w:rsidP="008003EA">
      <w:pPr>
        <w:pStyle w:val="ListParagraph"/>
        <w:spacing w:after="0" w:line="240" w:lineRule="auto"/>
        <w:jc w:val="both"/>
        <w:rPr>
          <w:rFonts w:eastAsia="Times New Roman" w:cs="Times New Roman"/>
          <w:b/>
          <w:sz w:val="21"/>
          <w:szCs w:val="21"/>
          <w:lang w:val="es-MX"/>
        </w:rPr>
      </w:pPr>
    </w:p>
    <w:p w:rsidR="003033C1" w:rsidRPr="008003EA" w:rsidRDefault="003033C1" w:rsidP="00A85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MX" w:eastAsia="en-GB"/>
        </w:rPr>
      </w:pPr>
    </w:p>
    <w:sectPr w:rsidR="003033C1" w:rsidRPr="008003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1E24"/>
    <w:multiLevelType w:val="hybridMultilevel"/>
    <w:tmpl w:val="6C600CD4"/>
    <w:lvl w:ilvl="0" w:tplc="76E22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95D"/>
    <w:multiLevelType w:val="hybridMultilevel"/>
    <w:tmpl w:val="23DAE06E"/>
    <w:lvl w:ilvl="0" w:tplc="A5BA3D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F3687"/>
    <w:multiLevelType w:val="hybridMultilevel"/>
    <w:tmpl w:val="16681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B3078"/>
    <w:multiLevelType w:val="hybridMultilevel"/>
    <w:tmpl w:val="571ADBF6"/>
    <w:lvl w:ilvl="0" w:tplc="72FE0606">
      <w:start w:val="1"/>
      <w:numFmt w:val="bullet"/>
      <w:lvlText w:val="-"/>
      <w:lvlJc w:val="left"/>
      <w:pPr>
        <w:ind w:left="113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>
    <w:nsid w:val="1C0F1BA2"/>
    <w:multiLevelType w:val="hybridMultilevel"/>
    <w:tmpl w:val="78F8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040A5"/>
    <w:multiLevelType w:val="hybridMultilevel"/>
    <w:tmpl w:val="91BAF20A"/>
    <w:lvl w:ilvl="0" w:tplc="C79E9C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83F62"/>
    <w:multiLevelType w:val="hybridMultilevel"/>
    <w:tmpl w:val="A9CC8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05CDF"/>
    <w:multiLevelType w:val="hybridMultilevel"/>
    <w:tmpl w:val="67408C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803938"/>
    <w:multiLevelType w:val="hybridMultilevel"/>
    <w:tmpl w:val="2264B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EA1"/>
    <w:multiLevelType w:val="hybridMultilevel"/>
    <w:tmpl w:val="311437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814EE"/>
    <w:multiLevelType w:val="hybridMultilevel"/>
    <w:tmpl w:val="19E853BE"/>
    <w:lvl w:ilvl="0" w:tplc="7234A3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84DEA"/>
    <w:multiLevelType w:val="hybridMultilevel"/>
    <w:tmpl w:val="7990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A6743"/>
    <w:multiLevelType w:val="hybridMultilevel"/>
    <w:tmpl w:val="532AF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F7217"/>
    <w:multiLevelType w:val="hybridMultilevel"/>
    <w:tmpl w:val="3692E53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BC1BF0"/>
    <w:multiLevelType w:val="hybridMultilevel"/>
    <w:tmpl w:val="0D0CD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32BE1"/>
    <w:multiLevelType w:val="hybridMultilevel"/>
    <w:tmpl w:val="15140E4A"/>
    <w:lvl w:ilvl="0" w:tplc="C79E9C2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A11F3"/>
    <w:multiLevelType w:val="hybridMultilevel"/>
    <w:tmpl w:val="9C6689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F3109"/>
    <w:multiLevelType w:val="hybridMultilevel"/>
    <w:tmpl w:val="D0362E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721FE"/>
    <w:multiLevelType w:val="hybridMultilevel"/>
    <w:tmpl w:val="957E758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631C69"/>
    <w:multiLevelType w:val="hybridMultilevel"/>
    <w:tmpl w:val="A30C7784"/>
    <w:lvl w:ilvl="0" w:tplc="887C8D4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52172"/>
    <w:multiLevelType w:val="hybridMultilevel"/>
    <w:tmpl w:val="6C600CD4"/>
    <w:lvl w:ilvl="0" w:tplc="76E22C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01DC4"/>
    <w:multiLevelType w:val="hybridMultilevel"/>
    <w:tmpl w:val="511E81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C609C"/>
    <w:multiLevelType w:val="hybridMultilevel"/>
    <w:tmpl w:val="099CFA5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1B5511"/>
    <w:multiLevelType w:val="hybridMultilevel"/>
    <w:tmpl w:val="CCF80608"/>
    <w:lvl w:ilvl="0" w:tplc="B92C61BE">
      <w:start w:val="1"/>
      <w:numFmt w:val="lowerLetter"/>
      <w:lvlText w:val="%1)"/>
      <w:lvlJc w:val="left"/>
      <w:pPr>
        <w:ind w:left="77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4">
    <w:nsid w:val="72027BD3"/>
    <w:multiLevelType w:val="hybridMultilevel"/>
    <w:tmpl w:val="653E954A"/>
    <w:lvl w:ilvl="0" w:tplc="08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5">
    <w:nsid w:val="7A7A5F42"/>
    <w:multiLevelType w:val="hybridMultilevel"/>
    <w:tmpl w:val="69044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8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25"/>
  </w:num>
  <w:num w:numId="9">
    <w:abstractNumId w:val="2"/>
  </w:num>
  <w:num w:numId="10">
    <w:abstractNumId w:val="4"/>
  </w:num>
  <w:num w:numId="11">
    <w:abstractNumId w:val="7"/>
  </w:num>
  <w:num w:numId="12">
    <w:abstractNumId w:val="11"/>
  </w:num>
  <w:num w:numId="13">
    <w:abstractNumId w:val="23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0"/>
  </w:num>
  <w:num w:numId="19">
    <w:abstractNumId w:val="3"/>
  </w:num>
  <w:num w:numId="20">
    <w:abstractNumId w:val="24"/>
  </w:num>
  <w:num w:numId="21">
    <w:abstractNumId w:val="12"/>
  </w:num>
  <w:num w:numId="22">
    <w:abstractNumId w:val="9"/>
  </w:num>
  <w:num w:numId="23">
    <w:abstractNumId w:val="22"/>
  </w:num>
  <w:num w:numId="24">
    <w:abstractNumId w:val="18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B3"/>
    <w:rsid w:val="00017E97"/>
    <w:rsid w:val="000946CC"/>
    <w:rsid w:val="000B768D"/>
    <w:rsid w:val="000E023D"/>
    <w:rsid w:val="0012501F"/>
    <w:rsid w:val="001323FE"/>
    <w:rsid w:val="001407AB"/>
    <w:rsid w:val="00142F53"/>
    <w:rsid w:val="00164F73"/>
    <w:rsid w:val="001C45A7"/>
    <w:rsid w:val="001F3120"/>
    <w:rsid w:val="001F6BF4"/>
    <w:rsid w:val="00214196"/>
    <w:rsid w:val="002161BA"/>
    <w:rsid w:val="00227C8C"/>
    <w:rsid w:val="00251B9A"/>
    <w:rsid w:val="00257628"/>
    <w:rsid w:val="00260C07"/>
    <w:rsid w:val="002C487C"/>
    <w:rsid w:val="002C7653"/>
    <w:rsid w:val="002F0919"/>
    <w:rsid w:val="002F4B41"/>
    <w:rsid w:val="002F5082"/>
    <w:rsid w:val="003033C1"/>
    <w:rsid w:val="0030614B"/>
    <w:rsid w:val="00313F49"/>
    <w:rsid w:val="00355EFF"/>
    <w:rsid w:val="003934BC"/>
    <w:rsid w:val="003E769B"/>
    <w:rsid w:val="003F2258"/>
    <w:rsid w:val="0042319E"/>
    <w:rsid w:val="004A361A"/>
    <w:rsid w:val="004E17A4"/>
    <w:rsid w:val="004E4E5C"/>
    <w:rsid w:val="00572AE9"/>
    <w:rsid w:val="005773A8"/>
    <w:rsid w:val="005D1034"/>
    <w:rsid w:val="00603A5E"/>
    <w:rsid w:val="006619C0"/>
    <w:rsid w:val="006A1B7E"/>
    <w:rsid w:val="006A4FB3"/>
    <w:rsid w:val="006D3B90"/>
    <w:rsid w:val="006E70D1"/>
    <w:rsid w:val="006F7D5A"/>
    <w:rsid w:val="00734E20"/>
    <w:rsid w:val="00754F08"/>
    <w:rsid w:val="007817D3"/>
    <w:rsid w:val="00793D67"/>
    <w:rsid w:val="007B0641"/>
    <w:rsid w:val="007C36CB"/>
    <w:rsid w:val="007D4335"/>
    <w:rsid w:val="007E13A7"/>
    <w:rsid w:val="008003EA"/>
    <w:rsid w:val="00834CB9"/>
    <w:rsid w:val="008416C0"/>
    <w:rsid w:val="008E2057"/>
    <w:rsid w:val="00935B69"/>
    <w:rsid w:val="0095497C"/>
    <w:rsid w:val="009D6817"/>
    <w:rsid w:val="00A01FB9"/>
    <w:rsid w:val="00A21D1A"/>
    <w:rsid w:val="00A21FEA"/>
    <w:rsid w:val="00A761FC"/>
    <w:rsid w:val="00A83F21"/>
    <w:rsid w:val="00A85CA2"/>
    <w:rsid w:val="00A90E6F"/>
    <w:rsid w:val="00AF0CCD"/>
    <w:rsid w:val="00B36D37"/>
    <w:rsid w:val="00B400AB"/>
    <w:rsid w:val="00B539F9"/>
    <w:rsid w:val="00B5714B"/>
    <w:rsid w:val="00B748AD"/>
    <w:rsid w:val="00B87B89"/>
    <w:rsid w:val="00BB05B9"/>
    <w:rsid w:val="00BE2A8A"/>
    <w:rsid w:val="00BF52C2"/>
    <w:rsid w:val="00C12DBF"/>
    <w:rsid w:val="00C667D8"/>
    <w:rsid w:val="00C93E24"/>
    <w:rsid w:val="00CF7E8B"/>
    <w:rsid w:val="00D33E8D"/>
    <w:rsid w:val="00D3703E"/>
    <w:rsid w:val="00D53355"/>
    <w:rsid w:val="00D6640B"/>
    <w:rsid w:val="00DD5969"/>
    <w:rsid w:val="00DF178F"/>
    <w:rsid w:val="00DF1C7F"/>
    <w:rsid w:val="00E14B64"/>
    <w:rsid w:val="00E44895"/>
    <w:rsid w:val="00E4621A"/>
    <w:rsid w:val="00E678CF"/>
    <w:rsid w:val="00EC7FCB"/>
    <w:rsid w:val="00F42F61"/>
    <w:rsid w:val="00F86848"/>
    <w:rsid w:val="00FC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E8DDF3-E0DD-4A1A-B066-6FF158092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4328D-9247-4445-A97F-73D70007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Olvera</dc:creator>
  <cp:keywords/>
  <dc:description/>
  <cp:lastModifiedBy>Aquiles Alberto Ibarra Medrano</cp:lastModifiedBy>
  <cp:revision>19</cp:revision>
  <dcterms:created xsi:type="dcterms:W3CDTF">2017-04-24T16:34:00Z</dcterms:created>
  <dcterms:modified xsi:type="dcterms:W3CDTF">2017-04-26T19:36:00Z</dcterms:modified>
</cp:coreProperties>
</file>